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ECE6B42" w14:textId="0FF5AB34" w:rsidR="00F941B7" w:rsidRPr="0043206E" w:rsidRDefault="00F941B7" w:rsidP="00C17968">
      <w:pPr>
        <w:widowControl w:val="0"/>
        <w:spacing w:line="240" w:lineRule="auto"/>
        <w:jc w:val="center"/>
        <w:rPr>
          <w:b/>
          <w:bCs/>
          <w:lang w:val="lt-LT"/>
        </w:rPr>
      </w:pPr>
    </w:p>
    <w:p w14:paraId="68D4A712" w14:textId="4C229C14" w:rsidR="003540D3" w:rsidRDefault="003540D3" w:rsidP="00C17968">
      <w:pPr>
        <w:widowControl w:val="0"/>
        <w:spacing w:line="240" w:lineRule="auto"/>
        <w:jc w:val="center"/>
        <w:rPr>
          <w:lang w:val="lt-LT"/>
        </w:rPr>
      </w:pPr>
      <w:r w:rsidRPr="0043206E">
        <w:rPr>
          <w:lang w:val="lt-LT"/>
        </w:rPr>
        <w:t>VIEŠASIS PIRKIMAS „</w:t>
      </w:r>
      <w:r w:rsidR="00385A27" w:rsidRPr="00385A27">
        <w:rPr>
          <w:lang w:val="lt-LT"/>
        </w:rPr>
        <w:t>TECHNINĖS DRUSKOS, JOS MIŠINIŲ IR KITŲ PRIEMONIŲ KELIO DANGAI PRIŽIŪRĖTI CENTRALIZUOTAS VIEŠASIS PIRKIMAS, TAIKANT DINAMINĘ PIRKIMO SISTEMĄ</w:t>
      </w:r>
      <w:r w:rsidRPr="003540D3">
        <w:rPr>
          <w:lang w:val="lt-LT"/>
        </w:rPr>
        <w:t xml:space="preserve">“, </w:t>
      </w:r>
    </w:p>
    <w:p w14:paraId="32C1AEC9" w14:textId="711C5D1E" w:rsidR="004C2FD2" w:rsidRDefault="003540D3" w:rsidP="00C17968">
      <w:pPr>
        <w:widowControl w:val="0"/>
        <w:spacing w:line="240" w:lineRule="auto"/>
        <w:jc w:val="center"/>
        <w:rPr>
          <w:lang w:val="lt-LT"/>
        </w:rPr>
      </w:pPr>
      <w:r w:rsidRPr="003540D3">
        <w:rPr>
          <w:lang w:val="lt-LT"/>
        </w:rPr>
        <w:t xml:space="preserve">PIRKIMO NR. </w:t>
      </w:r>
      <w:r w:rsidR="00385A27" w:rsidRPr="00385A27">
        <w:rPr>
          <w:lang w:val="lt-LT"/>
        </w:rPr>
        <w:t xml:space="preserve">725112  </w:t>
      </w:r>
    </w:p>
    <w:p w14:paraId="01DCD9B9" w14:textId="77777777" w:rsidR="004C2FD2" w:rsidRDefault="004C2FD2" w:rsidP="00C17968">
      <w:pPr>
        <w:widowControl w:val="0"/>
        <w:spacing w:line="240" w:lineRule="auto"/>
        <w:jc w:val="center"/>
        <w:rPr>
          <w:lang w:val="lt-LT"/>
        </w:rPr>
      </w:pPr>
    </w:p>
    <w:p w14:paraId="5EB5B6C4" w14:textId="4B5B1FB9" w:rsidR="00F941B7" w:rsidRPr="0043206E" w:rsidRDefault="004F2172" w:rsidP="00C17968">
      <w:pPr>
        <w:widowControl w:val="0"/>
        <w:spacing w:line="240" w:lineRule="auto"/>
        <w:jc w:val="center"/>
        <w:rPr>
          <w:lang w:val="lt-LT"/>
        </w:rPr>
      </w:pPr>
      <w:r w:rsidRPr="0043206E">
        <w:rPr>
          <w:lang w:val="lt-LT"/>
        </w:rPr>
        <w:t>ATSAKYMAI Į PAKLAUSIMUS</w:t>
      </w:r>
    </w:p>
    <w:p w14:paraId="5846F220" w14:textId="34C3A15F" w:rsidR="00F941B7" w:rsidRPr="0043206E" w:rsidRDefault="00F941B7" w:rsidP="00C17968">
      <w:pPr>
        <w:widowControl w:val="0"/>
        <w:spacing w:line="240" w:lineRule="auto"/>
        <w:jc w:val="center"/>
        <w:rPr>
          <w:lang w:val="lt-LT"/>
        </w:rPr>
      </w:pPr>
    </w:p>
    <w:tbl>
      <w:tblPr>
        <w:tblStyle w:val="Lentelstinklelis"/>
        <w:tblW w:w="14879" w:type="dxa"/>
        <w:tblLook w:val="04A0" w:firstRow="1" w:lastRow="0" w:firstColumn="1" w:lastColumn="0" w:noHBand="0" w:noVBand="1"/>
      </w:tblPr>
      <w:tblGrid>
        <w:gridCol w:w="808"/>
        <w:gridCol w:w="9576"/>
        <w:gridCol w:w="2938"/>
        <w:gridCol w:w="1557"/>
      </w:tblGrid>
      <w:tr w:rsidR="00C26BDC" w:rsidRPr="00CD156D" w14:paraId="2DFCAC36" w14:textId="49A89C36" w:rsidTr="00385A27">
        <w:tc>
          <w:tcPr>
            <w:tcW w:w="1033" w:type="dxa"/>
            <w:shd w:val="clear" w:color="auto" w:fill="F2F2F2" w:themeFill="background1" w:themeFillShade="F2"/>
          </w:tcPr>
          <w:p w14:paraId="7C497E86" w14:textId="4303ED65" w:rsidR="00C26BDC" w:rsidRPr="00CD156D" w:rsidRDefault="00C26BDC" w:rsidP="00C17968">
            <w:pPr>
              <w:widowControl w:val="0"/>
              <w:spacing w:line="240" w:lineRule="auto"/>
              <w:jc w:val="center"/>
              <w:rPr>
                <w:lang w:val="lt-LT"/>
              </w:rPr>
            </w:pPr>
            <w:r w:rsidRPr="00CD156D">
              <w:rPr>
                <w:lang w:val="lt-LT"/>
              </w:rPr>
              <w:t>Eilės nr.</w:t>
            </w:r>
          </w:p>
        </w:tc>
        <w:tc>
          <w:tcPr>
            <w:tcW w:w="6050" w:type="dxa"/>
            <w:shd w:val="clear" w:color="auto" w:fill="F2F2F2" w:themeFill="background1" w:themeFillShade="F2"/>
          </w:tcPr>
          <w:p w14:paraId="2A87DAF5" w14:textId="5882B1D4" w:rsidR="00C26BDC" w:rsidRPr="00CD156D" w:rsidRDefault="00C26BDC" w:rsidP="00C17968">
            <w:pPr>
              <w:widowControl w:val="0"/>
              <w:spacing w:line="240" w:lineRule="auto"/>
              <w:jc w:val="center"/>
              <w:rPr>
                <w:lang w:val="lt-LT"/>
              </w:rPr>
            </w:pPr>
            <w:r w:rsidRPr="00CD156D">
              <w:rPr>
                <w:lang w:val="lt-LT"/>
              </w:rPr>
              <w:t>Paklausimas (pateikiamas netaisytas paklausimų tekstas)</w:t>
            </w:r>
          </w:p>
        </w:tc>
        <w:tc>
          <w:tcPr>
            <w:tcW w:w="5528" w:type="dxa"/>
            <w:shd w:val="clear" w:color="auto" w:fill="F2F2F2" w:themeFill="background1" w:themeFillShade="F2"/>
          </w:tcPr>
          <w:p w14:paraId="38E7C1A5" w14:textId="4CB6FCCF" w:rsidR="00C26BDC" w:rsidRPr="00CD156D" w:rsidRDefault="00C26BDC" w:rsidP="00C17968">
            <w:pPr>
              <w:widowControl w:val="0"/>
              <w:spacing w:line="240" w:lineRule="auto"/>
              <w:jc w:val="center"/>
              <w:rPr>
                <w:lang w:val="lt-LT"/>
              </w:rPr>
            </w:pPr>
            <w:r w:rsidRPr="00CD156D">
              <w:rPr>
                <w:lang w:val="lt-LT"/>
              </w:rPr>
              <w:t>Atsakymas</w:t>
            </w:r>
          </w:p>
        </w:tc>
        <w:tc>
          <w:tcPr>
            <w:tcW w:w="2268" w:type="dxa"/>
            <w:shd w:val="clear" w:color="auto" w:fill="F2F2F2" w:themeFill="background1" w:themeFillShade="F2"/>
          </w:tcPr>
          <w:p w14:paraId="647D9643" w14:textId="2F34F6A9" w:rsidR="00C26BDC" w:rsidRPr="00CD156D" w:rsidRDefault="00C26BDC" w:rsidP="00C17968">
            <w:pPr>
              <w:widowControl w:val="0"/>
              <w:spacing w:line="240" w:lineRule="auto"/>
              <w:jc w:val="center"/>
              <w:rPr>
                <w:lang w:val="lt-LT"/>
              </w:rPr>
            </w:pPr>
            <w:r w:rsidRPr="00CD156D">
              <w:rPr>
                <w:lang w:val="lt-LT"/>
              </w:rPr>
              <w:t>Atsakymo pateikimo data</w:t>
            </w:r>
          </w:p>
        </w:tc>
      </w:tr>
      <w:tr w:rsidR="00C26BDC" w:rsidRPr="00CD156D" w14:paraId="7F6DC878" w14:textId="40FA6F97" w:rsidTr="00385A27">
        <w:tc>
          <w:tcPr>
            <w:tcW w:w="1033" w:type="dxa"/>
            <w:shd w:val="clear" w:color="auto" w:fill="auto"/>
          </w:tcPr>
          <w:p w14:paraId="51676237" w14:textId="53175DD2" w:rsidR="00C26BDC" w:rsidRPr="00CD156D" w:rsidRDefault="00C26BDC" w:rsidP="00C17968">
            <w:pPr>
              <w:widowControl w:val="0"/>
              <w:spacing w:line="240" w:lineRule="auto"/>
              <w:jc w:val="center"/>
              <w:rPr>
                <w:lang w:val="lt-LT"/>
              </w:rPr>
            </w:pPr>
            <w:bookmarkStart w:id="0" w:name="_Hlk94112752"/>
            <w:r w:rsidRPr="00CD156D">
              <w:rPr>
                <w:lang w:val="lt-LT"/>
              </w:rPr>
              <w:t>1</w:t>
            </w:r>
          </w:p>
        </w:tc>
        <w:tc>
          <w:tcPr>
            <w:tcW w:w="6050" w:type="dxa"/>
            <w:shd w:val="clear" w:color="auto" w:fill="auto"/>
          </w:tcPr>
          <w:p w14:paraId="062FC694" w14:textId="5EF1705D" w:rsidR="00C26BDC" w:rsidRPr="00CD156D" w:rsidRDefault="00385A27" w:rsidP="00385A27">
            <w:pPr>
              <w:pStyle w:val="prastasiniatinklio"/>
              <w:spacing w:before="0" w:beforeAutospacing="0" w:after="0" w:afterAutospacing="0"/>
              <w:jc w:val="both"/>
              <w:rPr>
                <w:lang w:val="lt-LT"/>
              </w:rPr>
            </w:pPr>
            <w:r w:rsidRPr="00CD156D">
              <w:rPr>
                <w:lang w:val="lt-LT"/>
              </w:rPr>
              <w:t>Kokie dokumentai turi būti pateikiami prekių kilmei įrodyti? Ar užtenka deklaracijos? Jei ne, nurodykite konkretų dokumentų sąrašą, kas turi būti pateikta, arba rekomenduokite, kokie dokumentai turi būti pateikti prekių kilmei įrodyti.</w:t>
            </w:r>
          </w:p>
        </w:tc>
        <w:tc>
          <w:tcPr>
            <w:tcW w:w="5528" w:type="dxa"/>
            <w:shd w:val="clear" w:color="auto" w:fill="auto"/>
          </w:tcPr>
          <w:p w14:paraId="71E1D323" w14:textId="13E57AB7" w:rsidR="00C26BDC" w:rsidRPr="00CD156D" w:rsidRDefault="00617824" w:rsidP="00385A27">
            <w:pPr>
              <w:spacing w:line="240" w:lineRule="auto"/>
              <w:rPr>
                <w:lang w:val="lt-LT"/>
              </w:rPr>
            </w:pPr>
            <w:r w:rsidRPr="00CD156D">
              <w:rPr>
                <w:lang w:val="lt-LT"/>
              </w:rPr>
              <w:t>Gamintojo deklaracija, kokybės arba krovinio judėjimo sertifikatas, kuriame nurodyta prekių kilmės šalis</w:t>
            </w:r>
            <w:r w:rsidR="00304E43">
              <w:rPr>
                <w:lang w:val="lt-LT"/>
              </w:rPr>
              <w:t>.</w:t>
            </w:r>
          </w:p>
        </w:tc>
        <w:tc>
          <w:tcPr>
            <w:tcW w:w="2268" w:type="dxa"/>
          </w:tcPr>
          <w:p w14:paraId="6297D93B" w14:textId="53F000FC" w:rsidR="00C26BDC" w:rsidRPr="00CD156D" w:rsidRDefault="00385A27" w:rsidP="00C17968">
            <w:pPr>
              <w:spacing w:line="240" w:lineRule="auto"/>
              <w:jc w:val="center"/>
              <w:rPr>
                <w:lang w:val="lt-LT"/>
              </w:rPr>
            </w:pPr>
            <w:r w:rsidRPr="00CD156D">
              <w:rPr>
                <w:lang w:val="lt-LT"/>
              </w:rPr>
              <w:t>2024-07-</w:t>
            </w:r>
            <w:r w:rsidR="000110C9">
              <w:rPr>
                <w:lang w:val="lt-LT"/>
              </w:rPr>
              <w:t>04</w:t>
            </w:r>
          </w:p>
        </w:tc>
      </w:tr>
      <w:tr w:rsidR="000110C9" w:rsidRPr="00CD156D" w14:paraId="0C0C5371" w14:textId="77777777" w:rsidTr="00385A27">
        <w:tc>
          <w:tcPr>
            <w:tcW w:w="1033" w:type="dxa"/>
            <w:shd w:val="clear" w:color="auto" w:fill="auto"/>
          </w:tcPr>
          <w:p w14:paraId="4C75476B" w14:textId="4FE9BC7D" w:rsidR="000110C9" w:rsidRPr="00CD156D" w:rsidRDefault="000110C9" w:rsidP="000110C9">
            <w:pPr>
              <w:widowControl w:val="0"/>
              <w:spacing w:line="240" w:lineRule="auto"/>
              <w:jc w:val="center"/>
              <w:rPr>
                <w:lang w:val="lt-LT"/>
              </w:rPr>
            </w:pPr>
            <w:r w:rsidRPr="00CD156D">
              <w:rPr>
                <w:lang w:val="lt-LT"/>
              </w:rPr>
              <w:t>2</w:t>
            </w:r>
          </w:p>
        </w:tc>
        <w:tc>
          <w:tcPr>
            <w:tcW w:w="6050" w:type="dxa"/>
            <w:shd w:val="clear" w:color="auto" w:fill="auto"/>
          </w:tcPr>
          <w:p w14:paraId="4A41BABF" w14:textId="55850450" w:rsidR="000110C9" w:rsidRPr="00CD156D" w:rsidRDefault="000110C9" w:rsidP="000110C9">
            <w:pPr>
              <w:pStyle w:val="prastasiniatinklio"/>
              <w:spacing w:before="0" w:beforeAutospacing="0" w:after="0" w:afterAutospacing="0"/>
              <w:jc w:val="both"/>
              <w:rPr>
                <w:lang w:val="lt-LT"/>
              </w:rPr>
            </w:pPr>
            <w:r w:rsidRPr="00CD156D">
              <w:rPr>
                <w:rStyle w:val="Grietas"/>
                <w:rFonts w:eastAsiaTheme="majorEastAsia"/>
                <w:lang w:val="lt-LT"/>
              </w:rPr>
              <w:t xml:space="preserve">PR18 ir PR19 - sutankinta gryna džiovinta vakuuminė druska granulėmis, skirta vandens minkštinimui buitiniuose ir pramoniniuose įrenginiuose </w:t>
            </w:r>
            <w:r w:rsidRPr="00CD156D">
              <w:rPr>
                <w:lang w:val="lt-LT"/>
              </w:rPr>
              <w:t>- granulių dydis nurodomas 6-20 mm, tai yra granuliuota druska, tačiau kelininkai tirpalui taip pat naudoja ir smulkią vakuuminę druską didmaišiuose, kodėl jos nėra asortimente?</w:t>
            </w:r>
          </w:p>
        </w:tc>
        <w:tc>
          <w:tcPr>
            <w:tcW w:w="5528" w:type="dxa"/>
            <w:shd w:val="clear" w:color="auto" w:fill="auto"/>
          </w:tcPr>
          <w:p w14:paraId="56A61A49" w14:textId="33AD3628" w:rsidR="000110C9" w:rsidRPr="00CD156D" w:rsidRDefault="000110C9" w:rsidP="000110C9">
            <w:pPr>
              <w:spacing w:line="240" w:lineRule="auto"/>
              <w:rPr>
                <w:lang w:val="lt-LT"/>
              </w:rPr>
            </w:pPr>
            <w:r w:rsidRPr="00CD156D">
              <w:rPr>
                <w:lang w:val="lt-LT"/>
              </w:rPr>
              <w:t>Prekių specifikacijos sudarytos pagal užsakovų (perkančiųjų organizacijų) poreikius. Pagal gautus atsiliepimus ir siūlymus, nebuvo pageidavimo įsigyti smulkią vakuuminę druską didmaišiuose. Asortimente yra PR8 ir PR9 produktai, kurie atitinka kelininkų poreikius.</w:t>
            </w:r>
          </w:p>
        </w:tc>
        <w:tc>
          <w:tcPr>
            <w:tcW w:w="2268" w:type="dxa"/>
          </w:tcPr>
          <w:p w14:paraId="3D4B47C0" w14:textId="71BAA7F0" w:rsidR="000110C9" w:rsidRPr="00CD156D" w:rsidRDefault="000110C9" w:rsidP="000110C9">
            <w:pPr>
              <w:spacing w:line="240" w:lineRule="auto"/>
              <w:jc w:val="center"/>
              <w:rPr>
                <w:lang w:val="lt-LT"/>
              </w:rPr>
            </w:pPr>
            <w:r w:rsidRPr="00CD156D">
              <w:rPr>
                <w:lang w:val="lt-LT"/>
              </w:rPr>
              <w:t>2024-07-</w:t>
            </w:r>
            <w:r>
              <w:rPr>
                <w:lang w:val="lt-LT"/>
              </w:rPr>
              <w:t>04</w:t>
            </w:r>
          </w:p>
        </w:tc>
      </w:tr>
      <w:tr w:rsidR="000110C9" w:rsidRPr="00CD156D" w14:paraId="43C2B440" w14:textId="77777777" w:rsidTr="00385A27">
        <w:tc>
          <w:tcPr>
            <w:tcW w:w="1033" w:type="dxa"/>
            <w:shd w:val="clear" w:color="auto" w:fill="auto"/>
          </w:tcPr>
          <w:p w14:paraId="396B91F7" w14:textId="1F89C79B" w:rsidR="000110C9" w:rsidRPr="00CD156D" w:rsidRDefault="000110C9" w:rsidP="000110C9">
            <w:pPr>
              <w:widowControl w:val="0"/>
              <w:spacing w:line="240" w:lineRule="auto"/>
              <w:jc w:val="center"/>
              <w:rPr>
                <w:lang w:val="lt-LT"/>
              </w:rPr>
            </w:pPr>
            <w:r w:rsidRPr="00CD156D">
              <w:rPr>
                <w:lang w:val="lt-LT"/>
              </w:rPr>
              <w:t>3</w:t>
            </w:r>
          </w:p>
        </w:tc>
        <w:tc>
          <w:tcPr>
            <w:tcW w:w="6050" w:type="dxa"/>
            <w:shd w:val="clear" w:color="auto" w:fill="auto"/>
          </w:tcPr>
          <w:p w14:paraId="6ECB7A3C" w14:textId="00CFECDA" w:rsidR="000110C9" w:rsidRPr="00CD156D" w:rsidRDefault="000110C9" w:rsidP="000110C9">
            <w:pPr>
              <w:spacing w:line="240" w:lineRule="auto"/>
              <w:rPr>
                <w:color w:val="auto"/>
                <w:lang w:val="lt-LT"/>
              </w:rPr>
            </w:pPr>
            <w:r w:rsidRPr="00CD156D">
              <w:rPr>
                <w:rStyle w:val="Grietas"/>
                <w:rFonts w:eastAsiaTheme="majorEastAsia"/>
                <w:lang w:val="lt-LT"/>
              </w:rPr>
              <w:t>PR20-21 Sutankinta gryna džiovinta vakuuminė druska tabletėmis, skirta vandens minkštinimui buitiniuose ir pramoniniuose įrenginiuose</w:t>
            </w:r>
            <w:r w:rsidRPr="00CD156D">
              <w:rPr>
                <w:lang w:val="lt-LT"/>
              </w:rPr>
              <w:t>. Druskos tabletės vandeniui minkštinti gaminamos ne tik iš vakuuminės druksos, bet ir iš akmens druskos, todėl pateikiamos specifikacijos apima tik siaurą asortimentą ir riboja konkurenciją. Pakoregavus reikalavimus tabletėms parametru NaCl min. 99,5% ir nuimant reikalavimą dėl žaliavos vakuuminės druskos, būtų praplėstas asortimentas ir galima būtų sulaukti gerokai daugiau pasiūlymų.</w:t>
            </w:r>
          </w:p>
        </w:tc>
        <w:tc>
          <w:tcPr>
            <w:tcW w:w="5528" w:type="dxa"/>
            <w:shd w:val="clear" w:color="auto" w:fill="auto"/>
          </w:tcPr>
          <w:p w14:paraId="0F1D30E8" w14:textId="4DE5172B" w:rsidR="000110C9" w:rsidRPr="00CD156D" w:rsidRDefault="000110C9" w:rsidP="000110C9">
            <w:pPr>
              <w:spacing w:line="240" w:lineRule="auto"/>
              <w:rPr>
                <w:lang w:val="lt-LT"/>
              </w:rPr>
            </w:pPr>
            <w:r w:rsidRPr="00CD156D">
              <w:rPr>
                <w:lang w:val="lt-LT"/>
              </w:rPr>
              <w:t>Papildomai sukurti PR22 ir PR23 produktai, kuriuose bus galima siūlyti ne tik vakuuminę, bet ir akmens druską</w:t>
            </w:r>
            <w:r>
              <w:rPr>
                <w:lang w:val="lt-LT"/>
              </w:rPr>
              <w:t xml:space="preserve"> (pridedama patikslinta pirkimo </w:t>
            </w:r>
            <w:r>
              <w:rPr>
                <w:lang w:val="lt-LT"/>
              </w:rPr>
              <w:lastRenderedPageBreak/>
              <w:t>dokumentų B dalis (Techninė specifikacija))</w:t>
            </w:r>
            <w:r w:rsidRPr="00CD156D">
              <w:rPr>
                <w:lang w:val="lt-LT"/>
              </w:rPr>
              <w:t>.</w:t>
            </w:r>
          </w:p>
        </w:tc>
        <w:tc>
          <w:tcPr>
            <w:tcW w:w="2268" w:type="dxa"/>
          </w:tcPr>
          <w:p w14:paraId="6DE9F757" w14:textId="7372FBF8" w:rsidR="000110C9" w:rsidRPr="00CD156D" w:rsidRDefault="000110C9" w:rsidP="000110C9">
            <w:pPr>
              <w:spacing w:line="240" w:lineRule="auto"/>
              <w:jc w:val="center"/>
              <w:rPr>
                <w:lang w:val="lt-LT"/>
              </w:rPr>
            </w:pPr>
            <w:r w:rsidRPr="00CD156D">
              <w:rPr>
                <w:lang w:val="lt-LT"/>
              </w:rPr>
              <w:lastRenderedPageBreak/>
              <w:t>2024-07-</w:t>
            </w:r>
            <w:r>
              <w:rPr>
                <w:lang w:val="lt-LT"/>
              </w:rPr>
              <w:t>04</w:t>
            </w:r>
          </w:p>
        </w:tc>
      </w:tr>
      <w:tr w:rsidR="000110C9" w:rsidRPr="00CD156D" w14:paraId="7BE580DE" w14:textId="77777777" w:rsidTr="00385A27">
        <w:tc>
          <w:tcPr>
            <w:tcW w:w="1033" w:type="dxa"/>
            <w:shd w:val="clear" w:color="auto" w:fill="auto"/>
          </w:tcPr>
          <w:p w14:paraId="6CC9D517" w14:textId="2E8DAE4C" w:rsidR="000110C9" w:rsidRPr="00CD156D" w:rsidRDefault="000110C9" w:rsidP="000110C9">
            <w:pPr>
              <w:widowControl w:val="0"/>
              <w:spacing w:line="240" w:lineRule="auto"/>
              <w:jc w:val="center"/>
              <w:rPr>
                <w:lang w:val="lt-LT"/>
              </w:rPr>
            </w:pPr>
            <w:r w:rsidRPr="00CD156D">
              <w:rPr>
                <w:lang w:val="lt-LT"/>
              </w:rPr>
              <w:t>4</w:t>
            </w:r>
          </w:p>
        </w:tc>
        <w:tc>
          <w:tcPr>
            <w:tcW w:w="6050" w:type="dxa"/>
            <w:shd w:val="clear" w:color="auto" w:fill="auto"/>
          </w:tcPr>
          <w:p w14:paraId="1600C852" w14:textId="1AED0AA8" w:rsidR="000110C9" w:rsidRPr="00CD156D" w:rsidRDefault="000110C9" w:rsidP="000110C9">
            <w:pPr>
              <w:spacing w:line="240" w:lineRule="auto"/>
              <w:rPr>
                <w:rStyle w:val="Grietas"/>
                <w:rFonts w:eastAsiaTheme="majorEastAsia"/>
                <w:b w:val="0"/>
                <w:bCs w:val="0"/>
                <w:lang w:val="lt-LT"/>
              </w:rPr>
            </w:pPr>
            <w:r w:rsidRPr="00CD156D">
              <w:rPr>
                <w:rStyle w:val="Grietas"/>
                <w:rFonts w:eastAsiaTheme="majorEastAsia"/>
                <w:b w:val="0"/>
                <w:bCs w:val="0"/>
                <w:lang w:val="lt-LT"/>
              </w:rPr>
              <w:t>Pirkimo dokumentų C dalies 2 priedo (Pirkimo sutarties projektas) specialiųjų sąlygų papildymas 13.2 punktu</w:t>
            </w:r>
          </w:p>
        </w:tc>
        <w:tc>
          <w:tcPr>
            <w:tcW w:w="5528" w:type="dxa"/>
            <w:shd w:val="clear" w:color="auto" w:fill="auto"/>
          </w:tcPr>
          <w:p w14:paraId="3711BA19" w14:textId="043C67E8" w:rsidR="000110C9" w:rsidRPr="00CD156D" w:rsidRDefault="000110C9" w:rsidP="000110C9">
            <w:pPr>
              <w:spacing w:line="240" w:lineRule="auto"/>
              <w:rPr>
                <w:lang w:val="lt-LT"/>
              </w:rPr>
            </w:pPr>
            <w:r w:rsidRPr="00CD156D">
              <w:rPr>
                <w:lang w:val="lt-LT"/>
              </w:rPr>
              <w:t xml:space="preserve">Perkančioji organizacija savo iniciatyva patikslina </w:t>
            </w:r>
            <w:r w:rsidRPr="00CD156D">
              <w:rPr>
                <w:rStyle w:val="Grietas"/>
                <w:rFonts w:eastAsiaTheme="majorEastAsia"/>
                <w:b w:val="0"/>
                <w:bCs w:val="0"/>
                <w:lang w:val="lt-LT"/>
              </w:rPr>
              <w:t>Pirkimo dokumentų C dalies 2 priedo (Pirkimo sutarties projektas)</w:t>
            </w:r>
            <w:r>
              <w:rPr>
                <w:rStyle w:val="Grietas"/>
                <w:rFonts w:eastAsiaTheme="majorEastAsia"/>
                <w:b w:val="0"/>
                <w:bCs w:val="0"/>
                <w:lang w:val="lt-LT"/>
              </w:rPr>
              <w:t xml:space="preserve"> </w:t>
            </w:r>
            <w:r w:rsidRPr="00CD156D">
              <w:rPr>
                <w:lang w:val="lt-LT"/>
              </w:rPr>
              <w:t>pirkimo sutarties projekto specialiąsias sąlygas, papildydam</w:t>
            </w:r>
            <w:r>
              <w:rPr>
                <w:lang w:val="lt-LT"/>
              </w:rPr>
              <w:t>a</w:t>
            </w:r>
            <w:r w:rsidRPr="00CD156D">
              <w:rPr>
                <w:lang w:val="lt-LT"/>
              </w:rPr>
              <w:t xml:space="preserve"> jas 13.2 punktu</w:t>
            </w:r>
            <w:r>
              <w:rPr>
                <w:lang w:val="lt-LT"/>
              </w:rPr>
              <w:t xml:space="preserve"> (pridedama, patikslinimai pažymėti raudona spalva geltoname fone)</w:t>
            </w:r>
            <w:r w:rsidRPr="00CD156D">
              <w:rPr>
                <w:lang w:val="lt-LT"/>
              </w:rPr>
              <w:t>.</w:t>
            </w:r>
          </w:p>
        </w:tc>
        <w:tc>
          <w:tcPr>
            <w:tcW w:w="2268" w:type="dxa"/>
          </w:tcPr>
          <w:p w14:paraId="3E1D0F6C" w14:textId="3C20AA90" w:rsidR="000110C9" w:rsidRPr="00CD156D" w:rsidRDefault="000110C9" w:rsidP="000110C9">
            <w:pPr>
              <w:spacing w:line="240" w:lineRule="auto"/>
              <w:jc w:val="center"/>
              <w:rPr>
                <w:lang w:val="lt-LT"/>
              </w:rPr>
            </w:pPr>
            <w:r w:rsidRPr="00CD156D">
              <w:rPr>
                <w:lang w:val="lt-LT"/>
              </w:rPr>
              <w:t>2024-07-</w:t>
            </w:r>
            <w:r>
              <w:rPr>
                <w:lang w:val="lt-LT"/>
              </w:rPr>
              <w:t>04</w:t>
            </w:r>
          </w:p>
        </w:tc>
      </w:tr>
      <w:tr w:rsidR="00C1633F" w:rsidRPr="00CD156D" w14:paraId="3708E552" w14:textId="77777777" w:rsidTr="00385A27">
        <w:tc>
          <w:tcPr>
            <w:tcW w:w="1033" w:type="dxa"/>
            <w:shd w:val="clear" w:color="auto" w:fill="auto"/>
          </w:tcPr>
          <w:p w14:paraId="72939FF5" w14:textId="6B525A3F" w:rsidR="00C1633F" w:rsidRPr="00CD156D" w:rsidRDefault="00C1633F" w:rsidP="000110C9">
            <w:pPr>
              <w:widowControl w:val="0"/>
              <w:spacing w:line="240" w:lineRule="auto"/>
              <w:jc w:val="center"/>
              <w:rPr>
                <w:lang w:val="lt-LT"/>
              </w:rPr>
            </w:pPr>
            <w:r>
              <w:rPr>
                <w:lang w:val="lt-LT"/>
              </w:rPr>
              <w:t>5</w:t>
            </w:r>
          </w:p>
        </w:tc>
        <w:tc>
          <w:tcPr>
            <w:tcW w:w="6050" w:type="dxa"/>
            <w:shd w:val="clear" w:color="auto" w:fill="auto"/>
          </w:tcPr>
          <w:p w14:paraId="246C7603" w14:textId="3E5F9AA7" w:rsidR="00C1633F" w:rsidRPr="00CD156D" w:rsidRDefault="00C1633F" w:rsidP="000110C9">
            <w:pPr>
              <w:spacing w:line="240" w:lineRule="auto"/>
              <w:rPr>
                <w:rStyle w:val="Grietas"/>
                <w:rFonts w:eastAsiaTheme="majorEastAsia"/>
                <w:b w:val="0"/>
                <w:bCs w:val="0"/>
                <w:lang w:val="lt-LT"/>
              </w:rPr>
            </w:pPr>
            <w:r>
              <w:rPr>
                <w:rStyle w:val="Grietas"/>
                <w:rFonts w:eastAsiaTheme="majorEastAsia"/>
                <w:b w:val="0"/>
                <w:bCs w:val="0"/>
                <w:lang w:val="lt-LT"/>
              </w:rPr>
              <w:t>A</w:t>
            </w:r>
            <w:r w:rsidRPr="00C1633F">
              <w:rPr>
                <w:rStyle w:val="Grietas"/>
                <w:rFonts w:eastAsiaTheme="majorEastAsia"/>
                <w:b w:val="0"/>
                <w:bCs w:val="0"/>
                <w:lang w:val="lt-LT"/>
              </w:rPr>
              <w:t>š turiu kaip suprantu užpildyti visus šiuos dokumentus? Dar klausimas, ar tai susieja su pirkimais su CPO ? jai tarkim šiandiena bus gautas konkursas iš jų ar aš galiiu dalyvauti nesusitvarkęs šių dokumentų su jumis?</w:t>
            </w:r>
          </w:p>
        </w:tc>
        <w:tc>
          <w:tcPr>
            <w:tcW w:w="5528" w:type="dxa"/>
            <w:shd w:val="clear" w:color="auto" w:fill="auto"/>
          </w:tcPr>
          <w:p w14:paraId="6FF81C3E" w14:textId="4EE29ADD" w:rsidR="00C1633F" w:rsidRPr="00CD156D" w:rsidRDefault="00C1633F" w:rsidP="000110C9">
            <w:pPr>
              <w:spacing w:line="240" w:lineRule="auto"/>
              <w:rPr>
                <w:lang w:val="lt-LT"/>
              </w:rPr>
            </w:pPr>
            <w:r>
              <w:rPr>
                <w:lang w:val="lt-LT"/>
              </w:rPr>
              <w:t>Pirmiausia turite pateikti paraišką su visais reikalingais dokumentais. Tik patvirtinus paraišką, įmonė bus prijungta prie pirkimo CPO LT kataloge kur galės dalyvauti konkrečiuose pirkimuose. Kol įmonė nebus priimta į CPO LT katalogą, ji konkrečiuose pirkimuose dalyvauti negalės.</w:t>
            </w:r>
          </w:p>
        </w:tc>
        <w:tc>
          <w:tcPr>
            <w:tcW w:w="2268" w:type="dxa"/>
          </w:tcPr>
          <w:p w14:paraId="1C60577C" w14:textId="6B35AB8C" w:rsidR="00C1633F" w:rsidRPr="00CD156D" w:rsidRDefault="00C1633F" w:rsidP="000110C9">
            <w:pPr>
              <w:spacing w:line="240" w:lineRule="auto"/>
              <w:jc w:val="center"/>
              <w:rPr>
                <w:lang w:val="lt-LT"/>
              </w:rPr>
            </w:pPr>
            <w:r>
              <w:rPr>
                <w:lang w:val="lt-LT"/>
              </w:rPr>
              <w:t>2024-07-10</w:t>
            </w:r>
          </w:p>
        </w:tc>
      </w:tr>
      <w:tr w:rsidR="00A105E1" w:rsidRPr="00CD156D" w14:paraId="1EDEF3B9" w14:textId="77777777" w:rsidTr="00385A27">
        <w:tc>
          <w:tcPr>
            <w:tcW w:w="1033" w:type="dxa"/>
            <w:shd w:val="clear" w:color="auto" w:fill="auto"/>
          </w:tcPr>
          <w:p w14:paraId="53DA96AF" w14:textId="6A38CD62" w:rsidR="00A105E1" w:rsidRDefault="00A105E1" w:rsidP="000110C9">
            <w:pPr>
              <w:widowControl w:val="0"/>
              <w:spacing w:line="240" w:lineRule="auto"/>
              <w:jc w:val="center"/>
              <w:rPr>
                <w:lang w:val="lt-LT"/>
              </w:rPr>
            </w:pPr>
            <w:r>
              <w:rPr>
                <w:lang w:val="lt-LT"/>
              </w:rPr>
              <w:t>6</w:t>
            </w:r>
          </w:p>
        </w:tc>
        <w:tc>
          <w:tcPr>
            <w:tcW w:w="6050" w:type="dxa"/>
            <w:shd w:val="clear" w:color="auto" w:fill="auto"/>
          </w:tcPr>
          <w:p w14:paraId="76CFFFA0" w14:textId="77777777" w:rsidR="00A105E1" w:rsidRDefault="00A105E1" w:rsidP="00A105E1">
            <w:pPr>
              <w:rPr>
                <w:lang w:val="lt-LT"/>
              </w:rPr>
            </w:pPr>
            <w:r>
              <w:rPr>
                <w:lang w:val="lt-LT"/>
              </w:rPr>
              <w:t xml:space="preserve">Tiekėjas, siekdamas dalyvauti CPO LT skelbiamuose </w:t>
            </w:r>
            <w:r w:rsidRPr="00AC5249">
              <w:rPr>
                <w:lang w:val="lt-LT"/>
              </w:rPr>
              <w:t>725112  - TECHNINĖS DRUSKOS, JOS MIŠINIŲ IR KITŲ PRIEMONIŲ KELIO DANGAI PRIŽIŪRĖTI CENTRALIZUOTAS VIEŠASIS PIRKIMAS, TAIKANT DINAMINĘ PIRKIMO SISTEMĄ</w:t>
            </w:r>
            <w:r>
              <w:rPr>
                <w:lang w:val="lt-LT"/>
              </w:rPr>
              <w:t xml:space="preserve"> pirkimuose, prašo paaiškinti ir patikslinti Techninės specifikacijos reikalavimus:</w:t>
            </w:r>
          </w:p>
          <w:p w14:paraId="248E9C0E" w14:textId="77777777" w:rsidR="00A105E1" w:rsidRDefault="00A105E1" w:rsidP="00A105E1">
            <w:pPr>
              <w:rPr>
                <w:lang w:val="lt-LT"/>
              </w:rPr>
            </w:pPr>
          </w:p>
          <w:p w14:paraId="0E05938A" w14:textId="77777777" w:rsidR="00A105E1" w:rsidRDefault="00A105E1" w:rsidP="00A105E1">
            <w:pPr>
              <w:rPr>
                <w:lang w:val="lt-LT"/>
              </w:rPr>
            </w:pPr>
            <w:r>
              <w:rPr>
                <w:lang w:val="lt-LT"/>
              </w:rPr>
              <w:t>Prekės PR18, PR19 (druskos granulės) ir prekės PR20, PR21, PR22 ir PR23 prekių (druska tabletėmis) nurodomi techninės specifikacijos parametrai:</w:t>
            </w:r>
          </w:p>
          <w:p w14:paraId="06F9CF6E" w14:textId="77777777" w:rsidR="00A105E1" w:rsidRDefault="00A105E1" w:rsidP="00A105E1">
            <w:pPr>
              <w:rPr>
                <w:b/>
                <w:bCs/>
                <w:lang w:val="lt-LT"/>
              </w:rPr>
            </w:pPr>
            <w:r w:rsidRPr="00786344">
              <w:rPr>
                <w:b/>
                <w:bCs/>
                <w:lang w:val="lt-LT"/>
              </w:rPr>
              <w:t>Netirpumas ≤100 mg/kg</w:t>
            </w:r>
          </w:p>
          <w:p w14:paraId="38976E93" w14:textId="77777777" w:rsidR="00A105E1" w:rsidRPr="00786344" w:rsidRDefault="00A105E1" w:rsidP="00A105E1">
            <w:pPr>
              <w:rPr>
                <w:b/>
                <w:bCs/>
                <w:lang w:val="lt-LT"/>
              </w:rPr>
            </w:pPr>
            <w:r>
              <w:rPr>
                <w:b/>
                <w:bCs/>
                <w:lang w:val="lt-LT"/>
              </w:rPr>
              <w:lastRenderedPageBreak/>
              <w:t>1 klausimas:</w:t>
            </w:r>
          </w:p>
          <w:p w14:paraId="2479DF69" w14:textId="77777777" w:rsidR="00A105E1" w:rsidRDefault="00A105E1" w:rsidP="00A105E1">
            <w:pPr>
              <w:rPr>
                <w:lang w:val="lt-LT"/>
              </w:rPr>
            </w:pPr>
            <w:r>
              <w:rPr>
                <w:lang w:val="lt-LT"/>
              </w:rPr>
              <w:t xml:space="preserve">Ką reiškia nurodomas parametras? Ką nusako šis rodiklis? Ar tai netirpių medžiagų likutis </w:t>
            </w:r>
            <w:r w:rsidRPr="00AC5249">
              <w:rPr>
                <w:i/>
                <w:iCs/>
                <w:lang w:val="lt-LT"/>
              </w:rPr>
              <w:t>(insolubility – water insoluble matter</w:t>
            </w:r>
            <w:r>
              <w:rPr>
                <w:lang w:val="lt-LT"/>
              </w:rPr>
              <w:t xml:space="preserve">), ar kažkoks kitas rodmuo? </w:t>
            </w:r>
          </w:p>
          <w:p w14:paraId="727C8919" w14:textId="77777777" w:rsidR="00A105E1" w:rsidRDefault="00A105E1" w:rsidP="00A105E1">
            <w:pPr>
              <w:rPr>
                <w:lang w:val="lt-LT"/>
              </w:rPr>
            </w:pPr>
            <w:r>
              <w:rPr>
                <w:lang w:val="lt-LT"/>
              </w:rPr>
              <w:t>Jeigu tai yra kitas, nei vandenyje netirpios medžiagos rodiklis, prašome paaiškinti, kam reikalingas šis rodiklis, kokias konkrečiai prekės savybes jis apibrėžia, kuo jis yra svarbus vartotojui, ir kokios laboratorijos Lietuvoje ar kitoje ES šalyje atlieka šio rodiklio matavimus?</w:t>
            </w:r>
          </w:p>
          <w:p w14:paraId="2EA468A3" w14:textId="77777777" w:rsidR="00A105E1" w:rsidRDefault="00A105E1" w:rsidP="00A105E1">
            <w:pPr>
              <w:rPr>
                <w:lang w:val="lt-LT"/>
              </w:rPr>
            </w:pPr>
          </w:p>
          <w:p w14:paraId="744F060F" w14:textId="77777777" w:rsidR="00A105E1" w:rsidRDefault="00A105E1" w:rsidP="00A105E1">
            <w:pPr>
              <w:rPr>
                <w:b/>
                <w:bCs/>
                <w:lang w:val="lt-LT"/>
              </w:rPr>
            </w:pPr>
            <w:r w:rsidRPr="00786344">
              <w:rPr>
                <w:b/>
                <w:bCs/>
                <w:lang w:val="lt-LT"/>
              </w:rPr>
              <w:t>Granulių tankis ≥ 1100 kg/m3</w:t>
            </w:r>
          </w:p>
          <w:p w14:paraId="16A86D48" w14:textId="77777777" w:rsidR="00A105E1" w:rsidRDefault="00A105E1" w:rsidP="00A105E1">
            <w:pPr>
              <w:rPr>
                <w:b/>
                <w:bCs/>
                <w:lang w:val="lt-LT"/>
              </w:rPr>
            </w:pPr>
            <w:r>
              <w:rPr>
                <w:b/>
                <w:bCs/>
                <w:lang w:val="lt-LT"/>
              </w:rPr>
              <w:t>2 klausimas:</w:t>
            </w:r>
          </w:p>
          <w:p w14:paraId="56751223" w14:textId="77777777" w:rsidR="00A105E1" w:rsidRDefault="00A105E1" w:rsidP="00A105E1">
            <w:pPr>
              <w:rPr>
                <w:lang w:val="lt-LT"/>
              </w:rPr>
            </w:pPr>
            <w:r>
              <w:rPr>
                <w:lang w:val="lt-LT"/>
              </w:rPr>
              <w:t xml:space="preserve">Šis rodiklis taikomas visoms tos kategorijos prekėms – PR18-23, t.y. ir druskos granulėms ir druskos tabletėms. Tačiau, ir prie tablečių, rašoma ta pati reikšmė – „granulių tankis“. Kas turima omenyje rašant granulių tankis, jeigu reikalavimas taikomas druskos tabletėms? </w:t>
            </w:r>
          </w:p>
          <w:p w14:paraId="64459E48" w14:textId="77777777" w:rsidR="00A105E1" w:rsidRDefault="00A105E1" w:rsidP="00A105E1">
            <w:pPr>
              <w:rPr>
                <w:lang w:val="lt-LT"/>
              </w:rPr>
            </w:pPr>
            <w:r>
              <w:rPr>
                <w:lang w:val="lt-LT"/>
              </w:rPr>
              <w:t>Taip pat prašome patikslinti, ką parodo šis parametras? Ar tai pačios tabletės (granulės) tankis (suspaudimas? Bet suspaudimas matuojamas ne kg/m3) ar lyginamasis svoris (</w:t>
            </w:r>
            <w:r w:rsidRPr="00AC5249">
              <w:rPr>
                <w:i/>
                <w:iCs/>
                <w:lang w:val="lt-LT"/>
              </w:rPr>
              <w:t>bulk density</w:t>
            </w:r>
            <w:r>
              <w:rPr>
                <w:lang w:val="lt-LT"/>
              </w:rPr>
              <w:t xml:space="preserve">) – t.y., kiek kg tablečių telpa į vieną kubinį metrą? Taip pat prašome paaiškinti, kuo svarbus vartotojui šis parametras, ir kokią įtaką daro granulių tankis pirkėjui, jeigu Techninėje specifikacijoje jau yra nurodomas reikalavimas tabletės ir granulės diametrui? </w:t>
            </w:r>
          </w:p>
          <w:p w14:paraId="5DD61AA1" w14:textId="77777777" w:rsidR="00A105E1" w:rsidRDefault="00A105E1" w:rsidP="00A105E1">
            <w:pPr>
              <w:rPr>
                <w:lang w:val="lt-LT"/>
              </w:rPr>
            </w:pPr>
          </w:p>
          <w:p w14:paraId="79C87098" w14:textId="77777777" w:rsidR="00A105E1" w:rsidRPr="006342F0" w:rsidRDefault="00A105E1" w:rsidP="00A105E1">
            <w:pPr>
              <w:rPr>
                <w:b/>
                <w:bCs/>
                <w:lang w:val="lt-LT"/>
              </w:rPr>
            </w:pPr>
            <w:r w:rsidRPr="006342F0">
              <w:rPr>
                <w:b/>
                <w:bCs/>
                <w:lang w:val="lt-LT"/>
              </w:rPr>
              <w:t>3 klausimas:</w:t>
            </w:r>
          </w:p>
          <w:p w14:paraId="19947CD2" w14:textId="77777777" w:rsidR="00A105E1" w:rsidRDefault="00A105E1" w:rsidP="00A105E1">
            <w:pPr>
              <w:rPr>
                <w:lang w:val="lt-LT"/>
              </w:rPr>
            </w:pPr>
            <w:r>
              <w:rPr>
                <w:lang w:val="lt-LT"/>
              </w:rPr>
              <w:t>Kokiais norminiais dokumentais vadovaujantis yra pateikiami aukščiau išvardinti reikalavimai?</w:t>
            </w:r>
          </w:p>
          <w:p w14:paraId="708532AB" w14:textId="77777777" w:rsidR="00A105E1" w:rsidRDefault="00A105E1" w:rsidP="00A105E1">
            <w:pPr>
              <w:rPr>
                <w:lang w:val="lt-LT"/>
              </w:rPr>
            </w:pPr>
          </w:p>
          <w:p w14:paraId="40F5B4AB" w14:textId="77777777" w:rsidR="00A105E1" w:rsidRDefault="00A105E1" w:rsidP="00A105E1">
            <w:pPr>
              <w:rPr>
                <w:lang w:val="lt-LT"/>
              </w:rPr>
            </w:pPr>
            <w:r>
              <w:rPr>
                <w:lang w:val="lt-LT"/>
              </w:rPr>
              <w:t>Pastaba:</w:t>
            </w:r>
          </w:p>
          <w:p w14:paraId="2D20E95A" w14:textId="77777777" w:rsidR="00A105E1" w:rsidRDefault="00A105E1" w:rsidP="00A105E1">
            <w:pPr>
              <w:rPr>
                <w:lang w:val="lt-LT"/>
              </w:rPr>
            </w:pPr>
            <w:r>
              <w:rPr>
                <w:lang w:val="lt-LT"/>
              </w:rPr>
              <w:t xml:space="preserve">Tiekėjas kreipėsi tiek į gamintoją, tiek į panašius druskos tyrimus atliekančias laboratorijas Lietuvoje, tačiau niekas nebuvo kompetetingas atsakyti į klausimus, kokie tai parametrai, ką jie reiškia, ir kas gali atlikti šių parametrų tyrimus. </w:t>
            </w:r>
          </w:p>
          <w:p w14:paraId="62A4E461" w14:textId="77777777" w:rsidR="00A105E1" w:rsidRDefault="00A105E1" w:rsidP="00A105E1">
            <w:pPr>
              <w:rPr>
                <w:lang w:val="lt-LT"/>
              </w:rPr>
            </w:pPr>
          </w:p>
          <w:p w14:paraId="6ADA5067" w14:textId="77777777" w:rsidR="00A105E1" w:rsidRPr="006342F0" w:rsidRDefault="00A105E1" w:rsidP="00A105E1">
            <w:pPr>
              <w:rPr>
                <w:b/>
                <w:bCs/>
                <w:lang w:val="lt-LT"/>
              </w:rPr>
            </w:pPr>
            <w:r w:rsidRPr="006342F0">
              <w:rPr>
                <w:b/>
                <w:bCs/>
                <w:lang w:val="lt-LT"/>
              </w:rPr>
              <w:t>4 klausimas:</w:t>
            </w:r>
          </w:p>
          <w:p w14:paraId="544B6039" w14:textId="77777777" w:rsidR="00A105E1" w:rsidRDefault="00A105E1" w:rsidP="00A105E1">
            <w:pPr>
              <w:rPr>
                <w:b/>
                <w:bCs/>
              </w:rPr>
            </w:pPr>
            <w:r w:rsidRPr="008C7BCF">
              <w:rPr>
                <w:b/>
                <w:bCs/>
              </w:rPr>
              <w:t>Drėgmė: &lt;0,05 %</w:t>
            </w:r>
          </w:p>
          <w:p w14:paraId="6AB75E9E" w14:textId="77777777" w:rsidR="00A105E1" w:rsidRDefault="00A105E1" w:rsidP="00A105E1">
            <w:r>
              <w:t>Kokiu norminiu dokumentu vadovaujantis nustatytas būtent toks parametras?</w:t>
            </w:r>
          </w:p>
          <w:p w14:paraId="17B5D387" w14:textId="77777777" w:rsidR="00A105E1" w:rsidRDefault="00A105E1" w:rsidP="00A105E1">
            <w:r>
              <w:lastRenderedPageBreak/>
              <w:t>Tai yra gerokai sugriežtintas reikalavimas, ir tik nedaugelis rinkoje esančių prekių atitinka nurodytus reikalavimus.</w:t>
            </w:r>
          </w:p>
          <w:p w14:paraId="3580ACBF" w14:textId="77777777" w:rsidR="00A105E1" w:rsidRDefault="00A105E1" w:rsidP="00A105E1"/>
          <w:p w14:paraId="246FF8E6" w14:textId="77777777" w:rsidR="00A105E1" w:rsidRPr="006342F0" w:rsidRDefault="00A105E1" w:rsidP="00A105E1">
            <w:pPr>
              <w:rPr>
                <w:b/>
                <w:bCs/>
              </w:rPr>
            </w:pPr>
            <w:r w:rsidRPr="006342F0">
              <w:rPr>
                <w:b/>
                <w:bCs/>
              </w:rPr>
              <w:t>LIETUVOS RESPUBLIKOJE GALIOJANTYS NORMINIAI DOKUMENTAI</w:t>
            </w:r>
          </w:p>
          <w:p w14:paraId="76AC5D67" w14:textId="77777777" w:rsidR="00A105E1" w:rsidRDefault="00A105E1" w:rsidP="00A105E1">
            <w:pPr>
              <w:rPr>
                <w:lang w:val="lt-LT"/>
              </w:rPr>
            </w:pPr>
          </w:p>
          <w:p w14:paraId="4D882E0E" w14:textId="77777777" w:rsidR="00A105E1" w:rsidRDefault="00A105E1" w:rsidP="00A105E1">
            <w:pPr>
              <w:rPr>
                <w:lang w:val="lt-LT"/>
              </w:rPr>
            </w:pPr>
            <w:r>
              <w:rPr>
                <w:lang w:val="lt-LT"/>
              </w:rPr>
              <w:t>Atkreiptinas dėmesys, kad natrio chloridui, kuris yra naudojamas jonų mainų dervoms regeneruoti žmonėms vartoti skirto vandens apdorojimo įrenginiuose galioja norminis dokumentas:</w:t>
            </w:r>
          </w:p>
          <w:p w14:paraId="7C5BAFD1" w14:textId="77777777" w:rsidR="00A105E1" w:rsidRPr="008C7BCF" w:rsidRDefault="00A105E1" w:rsidP="00A105E1">
            <w:pPr>
              <w:rPr>
                <w:b/>
                <w:bCs/>
                <w:lang w:val="lt-LT"/>
              </w:rPr>
            </w:pPr>
            <w:r>
              <w:rPr>
                <w:lang w:val="lt-LT"/>
              </w:rPr>
              <w:t xml:space="preserve"> </w:t>
            </w:r>
            <w:r w:rsidRPr="008C7BCF">
              <w:rPr>
                <w:b/>
                <w:bCs/>
                <w:lang w:val="lt-LT"/>
              </w:rPr>
              <w:t xml:space="preserve">standartas </w:t>
            </w:r>
            <w:r>
              <w:rPr>
                <w:b/>
                <w:bCs/>
                <w:lang w:val="lt-LT"/>
              </w:rPr>
              <w:t xml:space="preserve">LST </w:t>
            </w:r>
            <w:r w:rsidRPr="008C7BCF">
              <w:rPr>
                <w:b/>
                <w:bCs/>
                <w:lang w:val="lt-LT"/>
              </w:rPr>
              <w:t>EN 973:2009</w:t>
            </w:r>
          </w:p>
          <w:p w14:paraId="6474D1DF" w14:textId="77777777" w:rsidR="00A105E1" w:rsidRDefault="00A105E1" w:rsidP="00A105E1">
            <w:pPr>
              <w:rPr>
                <w:lang w:val="lt-LT"/>
              </w:rPr>
            </w:pPr>
            <w:r>
              <w:rPr>
                <w:lang w:val="lt-LT"/>
              </w:rPr>
              <w:t>Vadovaujantis šiuo standartu, yra išskiriamos dvi vandens minkštinimo druskos rūšys:</w:t>
            </w:r>
          </w:p>
          <w:p w14:paraId="70A4360B" w14:textId="77777777" w:rsidR="00A105E1" w:rsidRDefault="00A105E1" w:rsidP="00A105E1">
            <w:pPr>
              <w:rPr>
                <w:lang w:val="lt-LT"/>
              </w:rPr>
            </w:pPr>
            <w:r w:rsidRPr="00A22D48">
              <w:rPr>
                <w:noProof/>
                <w:lang w:val="lt-LT"/>
              </w:rPr>
              <w:drawing>
                <wp:inline distT="0" distB="0" distL="0" distR="0" wp14:anchorId="7D4429EA" wp14:editId="3B08F948">
                  <wp:extent cx="4763165" cy="1152686"/>
                  <wp:effectExtent l="0" t="0" r="0" b="9525"/>
                  <wp:docPr id="1278090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090407" name=""/>
                          <pic:cNvPicPr/>
                        </pic:nvPicPr>
                        <pic:blipFill>
                          <a:blip r:embed="rId11"/>
                          <a:stretch>
                            <a:fillRect/>
                          </a:stretch>
                        </pic:blipFill>
                        <pic:spPr>
                          <a:xfrm>
                            <a:off x="0" y="0"/>
                            <a:ext cx="4763165" cy="1152686"/>
                          </a:xfrm>
                          <a:prstGeom prst="rect">
                            <a:avLst/>
                          </a:prstGeom>
                        </pic:spPr>
                      </pic:pic>
                    </a:graphicData>
                  </a:graphic>
                </wp:inline>
              </w:drawing>
            </w:r>
          </w:p>
          <w:p w14:paraId="66BA429F" w14:textId="77777777" w:rsidR="00A105E1" w:rsidRDefault="00A105E1" w:rsidP="00A105E1">
            <w:pPr>
              <w:rPr>
                <w:lang w:val="lt-LT"/>
              </w:rPr>
            </w:pPr>
          </w:p>
          <w:p w14:paraId="129ACD11" w14:textId="77777777" w:rsidR="00A105E1" w:rsidRDefault="00A105E1" w:rsidP="00A105E1">
            <w:pPr>
              <w:rPr>
                <w:lang w:val="lt-LT"/>
              </w:rPr>
            </w:pPr>
            <w:r>
              <w:rPr>
                <w:lang w:val="lt-LT"/>
              </w:rPr>
              <w:t>Taip pat standarte yra apibrėžti ir kiti reikalavimai, t.y. vandenyje netirpioms medžiagoms ir drėgmei:</w:t>
            </w:r>
          </w:p>
          <w:p w14:paraId="57B9CFF4" w14:textId="77777777" w:rsidR="00A105E1" w:rsidRDefault="00A105E1" w:rsidP="00A105E1">
            <w:pPr>
              <w:rPr>
                <w:lang w:val="lt-LT"/>
              </w:rPr>
            </w:pPr>
            <w:r w:rsidRPr="00A22D48">
              <w:rPr>
                <w:noProof/>
                <w:lang w:val="lt-LT"/>
              </w:rPr>
              <w:lastRenderedPageBreak/>
              <w:drawing>
                <wp:inline distT="0" distB="0" distL="0" distR="0" wp14:anchorId="625021FC" wp14:editId="3734B0CA">
                  <wp:extent cx="5943600" cy="3710940"/>
                  <wp:effectExtent l="0" t="0" r="0" b="3810"/>
                  <wp:docPr id="741557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557336" name=""/>
                          <pic:cNvPicPr/>
                        </pic:nvPicPr>
                        <pic:blipFill>
                          <a:blip r:embed="rId12"/>
                          <a:stretch>
                            <a:fillRect/>
                          </a:stretch>
                        </pic:blipFill>
                        <pic:spPr>
                          <a:xfrm>
                            <a:off x="0" y="0"/>
                            <a:ext cx="5943600" cy="3710940"/>
                          </a:xfrm>
                          <a:prstGeom prst="rect">
                            <a:avLst/>
                          </a:prstGeom>
                        </pic:spPr>
                      </pic:pic>
                    </a:graphicData>
                  </a:graphic>
                </wp:inline>
              </w:drawing>
            </w:r>
          </w:p>
          <w:p w14:paraId="0E6BA81F" w14:textId="77777777" w:rsidR="00A105E1" w:rsidRDefault="00A105E1" w:rsidP="00A105E1">
            <w:pPr>
              <w:rPr>
                <w:lang w:val="lt-LT"/>
              </w:rPr>
            </w:pPr>
          </w:p>
          <w:p w14:paraId="531D76FE" w14:textId="77777777" w:rsidR="00A105E1" w:rsidRDefault="00A105E1" w:rsidP="00A105E1">
            <w:pPr>
              <w:rPr>
                <w:lang w:val="lt-LT"/>
              </w:rPr>
            </w:pPr>
            <w:r>
              <w:rPr>
                <w:lang w:val="lt-LT"/>
              </w:rPr>
              <w:t>Atsižvelgiant į standartą, CPO LT Techninėje specifikacijoje pateikiami reikalavimai:</w:t>
            </w:r>
          </w:p>
          <w:p w14:paraId="2C6ABDEC" w14:textId="77777777" w:rsidR="00A105E1" w:rsidRDefault="00A105E1" w:rsidP="00A105E1">
            <w:pPr>
              <w:rPr>
                <w:lang w:val="lt-LT"/>
              </w:rPr>
            </w:pPr>
            <w:r w:rsidRPr="008C7BCF">
              <w:rPr>
                <w:lang w:val="lt-LT"/>
              </w:rPr>
              <w:t>NaCL ≥ 99,5 %</w:t>
            </w:r>
            <w:r>
              <w:rPr>
                <w:lang w:val="lt-LT"/>
              </w:rPr>
              <w:t xml:space="preserve"> (PR22, PR23)</w:t>
            </w:r>
          </w:p>
          <w:p w14:paraId="1604E3CC" w14:textId="77777777" w:rsidR="00A105E1" w:rsidRDefault="00A105E1" w:rsidP="00A105E1">
            <w:pPr>
              <w:rPr>
                <w:lang w:val="lt-LT"/>
              </w:rPr>
            </w:pPr>
            <w:r w:rsidRPr="008C7BCF">
              <w:rPr>
                <w:lang w:val="lt-LT"/>
              </w:rPr>
              <w:t>NaCL ≥ 99,</w:t>
            </w:r>
            <w:r>
              <w:rPr>
                <w:lang w:val="lt-LT"/>
              </w:rPr>
              <w:t>7</w:t>
            </w:r>
            <w:r w:rsidRPr="008C7BCF">
              <w:rPr>
                <w:lang w:val="lt-LT"/>
              </w:rPr>
              <w:t xml:space="preserve"> % (</w:t>
            </w:r>
            <w:r>
              <w:rPr>
                <w:lang w:val="lt-LT"/>
              </w:rPr>
              <w:t xml:space="preserve">PR18, PR19, </w:t>
            </w:r>
            <w:r w:rsidRPr="008C7BCF">
              <w:rPr>
                <w:lang w:val="lt-LT"/>
              </w:rPr>
              <w:t>PR2</w:t>
            </w:r>
            <w:r>
              <w:rPr>
                <w:lang w:val="lt-LT"/>
              </w:rPr>
              <w:t>0</w:t>
            </w:r>
            <w:r w:rsidRPr="008C7BCF">
              <w:rPr>
                <w:lang w:val="lt-LT"/>
              </w:rPr>
              <w:t>, PR2</w:t>
            </w:r>
            <w:r>
              <w:rPr>
                <w:lang w:val="lt-LT"/>
              </w:rPr>
              <w:t>1</w:t>
            </w:r>
            <w:r w:rsidRPr="008C7BCF">
              <w:rPr>
                <w:lang w:val="lt-LT"/>
              </w:rPr>
              <w:t>)</w:t>
            </w:r>
            <w:r>
              <w:rPr>
                <w:lang w:val="lt-LT"/>
              </w:rPr>
              <w:t xml:space="preserve"> žaliava – vakuuminė druska</w:t>
            </w:r>
          </w:p>
          <w:p w14:paraId="54A3D383" w14:textId="77777777" w:rsidR="00A105E1" w:rsidRDefault="00A105E1" w:rsidP="00A105E1">
            <w:pPr>
              <w:rPr>
                <w:lang w:val="lt-LT"/>
              </w:rPr>
            </w:pPr>
            <w:r w:rsidRPr="00FF5591">
              <w:rPr>
                <w:lang w:val="lt-LT"/>
              </w:rPr>
              <w:t>Drėgmė: &lt;0,05 %</w:t>
            </w:r>
          </w:p>
          <w:p w14:paraId="2BF63098" w14:textId="77777777" w:rsidR="00A105E1" w:rsidRDefault="00A105E1" w:rsidP="00A105E1">
            <w:pPr>
              <w:rPr>
                <w:lang w:val="lt-LT"/>
              </w:rPr>
            </w:pPr>
          </w:p>
          <w:p w14:paraId="1EB2EF31" w14:textId="77777777" w:rsidR="00A105E1" w:rsidRDefault="00A105E1" w:rsidP="00A105E1">
            <w:pPr>
              <w:rPr>
                <w:lang w:val="lt-LT"/>
              </w:rPr>
            </w:pPr>
            <w:r>
              <w:rPr>
                <w:lang w:val="lt-LT"/>
              </w:rPr>
              <w:t>Jie yra gerokai sugriežtinti, bei pateikti pertekliniai reikalavimai granulių tankiui bei netirpumui, kuriems reikalavimų standartas nenustato.</w:t>
            </w:r>
          </w:p>
          <w:p w14:paraId="518EF893" w14:textId="77777777" w:rsidR="00A105E1" w:rsidRDefault="00A105E1" w:rsidP="00A105E1">
            <w:pPr>
              <w:rPr>
                <w:lang w:val="lt-LT"/>
              </w:rPr>
            </w:pPr>
          </w:p>
          <w:p w14:paraId="74E30E12" w14:textId="77777777" w:rsidR="00A105E1" w:rsidRDefault="00A105E1" w:rsidP="00A105E1">
            <w:pPr>
              <w:rPr>
                <w:lang w:val="lt-LT"/>
              </w:rPr>
            </w:pPr>
          </w:p>
          <w:p w14:paraId="459FAD3E" w14:textId="77777777" w:rsidR="00A105E1" w:rsidRDefault="00A105E1" w:rsidP="00A105E1">
            <w:pPr>
              <w:rPr>
                <w:lang w:val="lt-LT"/>
              </w:rPr>
            </w:pPr>
            <w:r>
              <w:rPr>
                <w:lang w:val="lt-LT"/>
              </w:rPr>
              <w:lastRenderedPageBreak/>
              <w:t>Taip pat standarte yra reikalavimai sunkiesiems metalams, tačiau CPO LT parengtoje Techninėje specifikacijoje tai neatsispindi:</w:t>
            </w:r>
          </w:p>
          <w:p w14:paraId="19C60229" w14:textId="77777777" w:rsidR="00A105E1" w:rsidRDefault="00A105E1" w:rsidP="00A105E1">
            <w:pPr>
              <w:rPr>
                <w:lang w:val="lt-LT"/>
              </w:rPr>
            </w:pPr>
            <w:r w:rsidRPr="00A22D48">
              <w:rPr>
                <w:noProof/>
                <w:lang w:val="lt-LT"/>
              </w:rPr>
              <w:drawing>
                <wp:inline distT="0" distB="0" distL="0" distR="0" wp14:anchorId="7B6F12F7" wp14:editId="6F3788E9">
                  <wp:extent cx="5943600" cy="4173220"/>
                  <wp:effectExtent l="0" t="0" r="0" b="0"/>
                  <wp:docPr id="368733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733503" name=""/>
                          <pic:cNvPicPr/>
                        </pic:nvPicPr>
                        <pic:blipFill>
                          <a:blip r:embed="rId13"/>
                          <a:stretch>
                            <a:fillRect/>
                          </a:stretch>
                        </pic:blipFill>
                        <pic:spPr>
                          <a:xfrm>
                            <a:off x="0" y="0"/>
                            <a:ext cx="5943600" cy="4173220"/>
                          </a:xfrm>
                          <a:prstGeom prst="rect">
                            <a:avLst/>
                          </a:prstGeom>
                        </pic:spPr>
                      </pic:pic>
                    </a:graphicData>
                  </a:graphic>
                </wp:inline>
              </w:drawing>
            </w:r>
          </w:p>
          <w:p w14:paraId="5C4DA22E" w14:textId="77777777" w:rsidR="00A105E1" w:rsidRDefault="00A105E1" w:rsidP="00A105E1">
            <w:pPr>
              <w:rPr>
                <w:lang w:val="lt-LT"/>
              </w:rPr>
            </w:pPr>
            <w:r>
              <w:rPr>
                <w:lang w:val="lt-LT"/>
              </w:rPr>
              <w:t>Druskos tablečių ir granulių pagal standartą žaliava gali būti:</w:t>
            </w:r>
          </w:p>
          <w:p w14:paraId="29539CE6" w14:textId="77777777" w:rsidR="00A105E1" w:rsidRDefault="00A105E1" w:rsidP="00A105E1">
            <w:pPr>
              <w:rPr>
                <w:lang w:val="lt-LT"/>
              </w:rPr>
            </w:pPr>
            <w:r w:rsidRPr="00A22D48">
              <w:rPr>
                <w:noProof/>
                <w:lang w:val="lt-LT"/>
              </w:rPr>
              <w:drawing>
                <wp:inline distT="0" distB="0" distL="0" distR="0" wp14:anchorId="408C4429" wp14:editId="601FB9ED">
                  <wp:extent cx="5943600" cy="779145"/>
                  <wp:effectExtent l="0" t="0" r="0" b="1905"/>
                  <wp:docPr id="2089020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020432" name=""/>
                          <pic:cNvPicPr/>
                        </pic:nvPicPr>
                        <pic:blipFill>
                          <a:blip r:embed="rId14"/>
                          <a:stretch>
                            <a:fillRect/>
                          </a:stretch>
                        </pic:blipFill>
                        <pic:spPr>
                          <a:xfrm>
                            <a:off x="0" y="0"/>
                            <a:ext cx="5943600" cy="779145"/>
                          </a:xfrm>
                          <a:prstGeom prst="rect">
                            <a:avLst/>
                          </a:prstGeom>
                        </pic:spPr>
                      </pic:pic>
                    </a:graphicData>
                  </a:graphic>
                </wp:inline>
              </w:drawing>
            </w:r>
          </w:p>
          <w:p w14:paraId="07B6E366" w14:textId="77777777" w:rsidR="00A105E1" w:rsidRDefault="00A105E1" w:rsidP="00A105E1">
            <w:pPr>
              <w:rPr>
                <w:lang w:val="lt-LT"/>
              </w:rPr>
            </w:pPr>
            <w:r>
              <w:rPr>
                <w:lang w:val="lt-LT"/>
              </w:rPr>
              <w:t>Taigi, šios visos trys aukščiau išvardintos druskos yra tinkamos kaip žaliava tabletėms, jeigu produktas atitinka bendruosius standarto reikalavimus.</w:t>
            </w:r>
          </w:p>
          <w:p w14:paraId="0E3E6A3E" w14:textId="77777777" w:rsidR="00A105E1" w:rsidRDefault="00A105E1" w:rsidP="00A105E1">
            <w:pPr>
              <w:rPr>
                <w:lang w:val="lt-LT"/>
              </w:rPr>
            </w:pPr>
          </w:p>
          <w:p w14:paraId="0B7E8A1E" w14:textId="77777777" w:rsidR="00A105E1" w:rsidRDefault="00A105E1" w:rsidP="00A105E1">
            <w:pPr>
              <w:rPr>
                <w:lang w:val="lt-LT"/>
              </w:rPr>
            </w:pPr>
            <w:r>
              <w:rPr>
                <w:lang w:val="lt-LT"/>
              </w:rPr>
              <w:t xml:space="preserve">Atkreipiame dėmesį, jog reikalavimų tokiems parametrams, kaip </w:t>
            </w:r>
            <w:r w:rsidRPr="00A22D48">
              <w:rPr>
                <w:i/>
                <w:iCs/>
                <w:lang w:val="lt-LT"/>
              </w:rPr>
              <w:t>Netirpumas ≤100 mg/kg</w:t>
            </w:r>
            <w:r>
              <w:rPr>
                <w:i/>
                <w:iCs/>
                <w:lang w:val="lt-LT"/>
              </w:rPr>
              <w:t xml:space="preserve"> </w:t>
            </w:r>
            <w:r>
              <w:rPr>
                <w:lang w:val="lt-LT"/>
              </w:rPr>
              <w:t xml:space="preserve">ar </w:t>
            </w:r>
            <w:r w:rsidRPr="00A22D48">
              <w:rPr>
                <w:i/>
                <w:iCs/>
                <w:lang w:val="lt-LT"/>
              </w:rPr>
              <w:t>Granulių tankis ≥ 1100 kg/m3</w:t>
            </w:r>
            <w:r>
              <w:rPr>
                <w:i/>
                <w:iCs/>
                <w:lang w:val="lt-LT"/>
              </w:rPr>
              <w:t xml:space="preserve"> </w:t>
            </w:r>
            <w:r>
              <w:rPr>
                <w:lang w:val="lt-LT"/>
              </w:rPr>
              <w:t>standarte nėra nustatyta.</w:t>
            </w:r>
          </w:p>
          <w:p w14:paraId="10856037" w14:textId="77777777" w:rsidR="00A105E1" w:rsidRDefault="00A105E1" w:rsidP="00A105E1">
            <w:pPr>
              <w:rPr>
                <w:lang w:val="lt-LT"/>
              </w:rPr>
            </w:pPr>
          </w:p>
          <w:p w14:paraId="67C8E41C" w14:textId="77777777" w:rsidR="00A105E1" w:rsidRPr="00457EBB" w:rsidRDefault="00A105E1" w:rsidP="00A105E1">
            <w:pPr>
              <w:rPr>
                <w:lang w:val="lt-LT"/>
              </w:rPr>
            </w:pPr>
            <w:r w:rsidRPr="00457EBB">
              <w:rPr>
                <w:lang w:val="lt-LT"/>
              </w:rPr>
              <w:t xml:space="preserve">VPĮ 37 str. 3 d. numatyta, jog </w:t>
            </w:r>
            <w:r w:rsidRPr="00FF5591">
              <w:rPr>
                <w:b/>
                <w:bCs/>
                <w:i/>
                <w:iCs/>
                <w:lang w:val="lt-LT"/>
              </w:rPr>
              <w:t>techninė specifikacija turi užtikrinti konkurenciją ir nediskriminuoti tiekėjų</w:t>
            </w:r>
            <w:r w:rsidRPr="00457EBB">
              <w:rPr>
                <w:lang w:val="lt-LT"/>
              </w:rPr>
              <w:t xml:space="preserve"> bei techninėje specifikacijoe turi būti </w:t>
            </w:r>
            <w:r w:rsidRPr="00FF5591">
              <w:rPr>
                <w:i/>
                <w:iCs/>
                <w:lang w:val="lt-LT"/>
              </w:rPr>
              <w:t>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w:t>
            </w:r>
            <w:r w:rsidRPr="00457EBB">
              <w:rPr>
                <w:lang w:val="lt-LT"/>
              </w:rPr>
              <w:t xml:space="preserve">. </w:t>
            </w:r>
          </w:p>
          <w:p w14:paraId="20E406FA" w14:textId="77777777" w:rsidR="00A105E1" w:rsidRPr="00457EBB" w:rsidRDefault="00A105E1" w:rsidP="00A105E1">
            <w:pPr>
              <w:rPr>
                <w:lang w:val="lt-LT"/>
              </w:rPr>
            </w:pPr>
            <w:r w:rsidRPr="00457EBB">
              <w:rPr>
                <w:lang w:val="lt-LT"/>
              </w:rPr>
              <w:t xml:space="preserve">Tačiau konkrečiame pirkime parengtose vandens minkštinimo druskos tablečių ir granulių techninėse specifikacijose nėra nuorodų į galiojantį Lietuvoje norminį dokumentą LST EN973:2009, bei nustatyta reikalavimų visuma, kuria galimai privilegijuojami tam tikri tiekėjai. </w:t>
            </w:r>
          </w:p>
          <w:p w14:paraId="66EC6183" w14:textId="77777777" w:rsidR="00A105E1" w:rsidRPr="00457EBB" w:rsidRDefault="00A105E1" w:rsidP="00A105E1">
            <w:pPr>
              <w:rPr>
                <w:lang w:val="lt-LT"/>
              </w:rPr>
            </w:pPr>
            <w:r w:rsidRPr="00457EBB">
              <w:rPr>
                <w:lang w:val="lt-LT"/>
              </w:rPr>
              <w:t>Pažymėtina, jog perkančioji organizacija yra laisva spręsti, kaip atrodys jos techninė specifikacija, tačiau ji turi užtikrinti, kad ją nustatant nebus diskriminuojami tiekėjai ir reikalavimai bus išsamūs tiek, kiek reikia, jog būtų pasiektas pirkimo tikslas.</w:t>
            </w:r>
          </w:p>
          <w:p w14:paraId="1565BD61" w14:textId="77777777" w:rsidR="00A105E1" w:rsidRPr="00457EBB" w:rsidRDefault="00A105E1" w:rsidP="00A105E1">
            <w:pPr>
              <w:rPr>
                <w:lang w:val="lt-LT"/>
              </w:rPr>
            </w:pPr>
            <w:r w:rsidRPr="00457EBB">
              <w:rPr>
                <w:lang w:val="lt-LT"/>
              </w:rPr>
              <w:t>Techninė specifikacija turėtų:</w:t>
            </w:r>
          </w:p>
          <w:p w14:paraId="7B1EDD18" w14:textId="77777777" w:rsidR="00A105E1" w:rsidRPr="00457EBB" w:rsidRDefault="00A105E1" w:rsidP="00A105E1">
            <w:pPr>
              <w:rPr>
                <w:lang w:val="lt-LT"/>
              </w:rPr>
            </w:pPr>
            <w:r w:rsidRPr="00457EBB">
              <w:rPr>
                <w:lang w:val="lt-LT"/>
              </w:rPr>
              <w:t>• būti nustatyta kuo aiškiau ir paprasčiau;</w:t>
            </w:r>
          </w:p>
          <w:p w14:paraId="6A14DE06" w14:textId="77777777" w:rsidR="00A105E1" w:rsidRPr="00457EBB" w:rsidRDefault="00A105E1" w:rsidP="00A105E1">
            <w:pPr>
              <w:rPr>
                <w:lang w:val="lt-LT"/>
              </w:rPr>
            </w:pPr>
            <w:r w:rsidRPr="00457EBB">
              <w:rPr>
                <w:lang w:val="lt-LT"/>
              </w:rPr>
              <w:t xml:space="preserve">• atspindėti sprendinių </w:t>
            </w:r>
            <w:r>
              <w:rPr>
                <w:lang w:val="lt-LT"/>
              </w:rPr>
              <w:t xml:space="preserve">ir prekių </w:t>
            </w:r>
            <w:r w:rsidRPr="00457EBB">
              <w:rPr>
                <w:lang w:val="lt-LT"/>
              </w:rPr>
              <w:t>įvairovę rinkoje;</w:t>
            </w:r>
          </w:p>
          <w:p w14:paraId="3D967335" w14:textId="77777777" w:rsidR="00A105E1" w:rsidRPr="00457EBB" w:rsidRDefault="00A105E1" w:rsidP="00A105E1">
            <w:pPr>
              <w:rPr>
                <w:lang w:val="lt-LT"/>
              </w:rPr>
            </w:pPr>
            <w:r w:rsidRPr="00457EBB">
              <w:rPr>
                <w:lang w:val="lt-LT"/>
              </w:rPr>
              <w:t>• būti apibrėžta, nurodant esamus pripažintus standartus;</w:t>
            </w:r>
          </w:p>
          <w:p w14:paraId="4FCE88BA" w14:textId="77777777" w:rsidR="00A105E1" w:rsidRPr="00457EBB" w:rsidRDefault="00A105E1" w:rsidP="00A105E1">
            <w:pPr>
              <w:rPr>
                <w:lang w:val="lt-LT"/>
              </w:rPr>
            </w:pPr>
            <w:r w:rsidRPr="00457EBB">
              <w:rPr>
                <w:lang w:val="lt-LT"/>
              </w:rPr>
              <w:t>• nebūti naudojama dalyvavimui apriboti ar konkurencijai sumažinti;</w:t>
            </w:r>
          </w:p>
          <w:p w14:paraId="4160248E" w14:textId="77777777" w:rsidR="00A105E1" w:rsidRPr="00457EBB" w:rsidRDefault="00A105E1" w:rsidP="00A105E1">
            <w:pPr>
              <w:rPr>
                <w:lang w:val="lt-LT"/>
              </w:rPr>
            </w:pPr>
            <w:r w:rsidRPr="00457EBB">
              <w:rPr>
                <w:lang w:val="lt-LT"/>
              </w:rPr>
              <w:t>• Techninės specifikacijos reikalavimai turi būti pamatuojami ir patikrinami</w:t>
            </w:r>
            <w:r>
              <w:rPr>
                <w:lang w:val="lt-LT"/>
              </w:rPr>
              <w:t xml:space="preserve"> bei pagrįsti.</w:t>
            </w:r>
          </w:p>
          <w:p w14:paraId="20674563" w14:textId="77777777" w:rsidR="00A105E1" w:rsidRDefault="00A105E1" w:rsidP="00A105E1">
            <w:pPr>
              <w:rPr>
                <w:lang w:val="lt-LT"/>
              </w:rPr>
            </w:pPr>
          </w:p>
          <w:p w14:paraId="34DDACB9" w14:textId="77777777" w:rsidR="00A105E1" w:rsidRDefault="00A105E1" w:rsidP="00A105E1">
            <w:pPr>
              <w:rPr>
                <w:lang w:val="lt-LT"/>
              </w:rPr>
            </w:pPr>
          </w:p>
          <w:p w14:paraId="3738132B" w14:textId="77777777" w:rsidR="00A105E1" w:rsidRDefault="00A105E1" w:rsidP="00A105E1">
            <w:pPr>
              <w:rPr>
                <w:lang w:val="lt-LT"/>
              </w:rPr>
            </w:pPr>
            <w:r>
              <w:rPr>
                <w:lang w:val="lt-LT"/>
              </w:rPr>
              <w:t>Prašome atsižvelgti į išsakytus pastebėjimus ir atitinkamai patikslinti prekių PR18-23 technines specifikacijas atsižvelgiant į šalyje galiojančius norminius dokumentus.</w:t>
            </w:r>
          </w:p>
          <w:p w14:paraId="03D39DA1" w14:textId="77777777" w:rsidR="00A105E1" w:rsidRDefault="00A105E1" w:rsidP="000110C9">
            <w:pPr>
              <w:spacing w:line="240" w:lineRule="auto"/>
              <w:rPr>
                <w:rStyle w:val="Grietas"/>
                <w:rFonts w:eastAsiaTheme="majorEastAsia"/>
                <w:b w:val="0"/>
                <w:bCs w:val="0"/>
                <w:lang w:val="lt-LT"/>
              </w:rPr>
            </w:pPr>
          </w:p>
        </w:tc>
        <w:tc>
          <w:tcPr>
            <w:tcW w:w="5528" w:type="dxa"/>
            <w:shd w:val="clear" w:color="auto" w:fill="auto"/>
          </w:tcPr>
          <w:p w14:paraId="6852EC19" w14:textId="3A3AAAD1" w:rsidR="00A105E1" w:rsidRDefault="00A105E1" w:rsidP="000110C9">
            <w:pPr>
              <w:spacing w:line="240" w:lineRule="auto"/>
              <w:rPr>
                <w:lang w:val="lt-LT"/>
              </w:rPr>
            </w:pPr>
            <w:r>
              <w:rPr>
                <w:lang w:val="lt-LT"/>
              </w:rPr>
              <w:lastRenderedPageBreak/>
              <w:t xml:space="preserve">Įvertinus pateiktas pastabas ir siūlymus nutarta </w:t>
            </w:r>
            <w:r>
              <w:rPr>
                <w:bCs/>
              </w:rPr>
              <w:t>naikinti techninės specifikacijos PR18-PR23 prekes, atitinkamai sukuriant PR24-PR-27 pozicijas</w:t>
            </w:r>
          </w:p>
        </w:tc>
        <w:tc>
          <w:tcPr>
            <w:tcW w:w="2268" w:type="dxa"/>
          </w:tcPr>
          <w:p w14:paraId="50386747" w14:textId="582931E8" w:rsidR="00A105E1" w:rsidRDefault="00A105E1" w:rsidP="000110C9">
            <w:pPr>
              <w:spacing w:line="240" w:lineRule="auto"/>
              <w:jc w:val="center"/>
              <w:rPr>
                <w:lang w:val="lt-LT"/>
              </w:rPr>
            </w:pPr>
            <w:r>
              <w:rPr>
                <w:lang w:val="lt-LT"/>
              </w:rPr>
              <w:t>2024-10-29</w:t>
            </w:r>
          </w:p>
        </w:tc>
      </w:tr>
      <w:bookmarkEnd w:id="0"/>
    </w:tbl>
    <w:p w14:paraId="6E900A57" w14:textId="77777777" w:rsidR="003540D3" w:rsidRDefault="003540D3" w:rsidP="00C17968">
      <w:pPr>
        <w:widowControl w:val="0"/>
        <w:spacing w:line="240" w:lineRule="auto"/>
        <w:jc w:val="center"/>
        <w:rPr>
          <w:lang w:val="lt-LT"/>
        </w:rPr>
      </w:pPr>
    </w:p>
    <w:p w14:paraId="50129AFE" w14:textId="4D486D25" w:rsidR="00F941B7" w:rsidRPr="0043206E" w:rsidRDefault="00914E5A" w:rsidP="00C17968">
      <w:pPr>
        <w:widowControl w:val="0"/>
        <w:spacing w:line="240" w:lineRule="auto"/>
        <w:jc w:val="center"/>
        <w:rPr>
          <w:lang w:val="lt-LT"/>
        </w:rPr>
      </w:pPr>
      <w:r w:rsidRPr="0043206E">
        <w:rPr>
          <w:lang w:val="lt-LT"/>
        </w:rPr>
        <w:t>__________________________</w:t>
      </w:r>
    </w:p>
    <w:p w14:paraId="2E87FE54" w14:textId="3234A5CC" w:rsidR="00F151EE" w:rsidRPr="0043206E" w:rsidRDefault="00F151EE" w:rsidP="00C17968">
      <w:pPr>
        <w:spacing w:line="240" w:lineRule="auto"/>
        <w:rPr>
          <w:lang w:val="lt-LT"/>
        </w:rPr>
      </w:pPr>
    </w:p>
    <w:p w14:paraId="28C94F50" w14:textId="4DF47F7C" w:rsidR="00F151EE" w:rsidRPr="0043206E" w:rsidRDefault="00F151EE" w:rsidP="00C17968">
      <w:pPr>
        <w:spacing w:line="240" w:lineRule="auto"/>
        <w:rPr>
          <w:lang w:val="lt-LT"/>
        </w:rPr>
      </w:pPr>
    </w:p>
    <w:p w14:paraId="3080EFDE" w14:textId="71D4C566" w:rsidR="00F151EE" w:rsidRPr="0043206E" w:rsidRDefault="00F151EE" w:rsidP="00C17968">
      <w:pPr>
        <w:spacing w:line="240" w:lineRule="auto"/>
        <w:ind w:firstLine="720"/>
        <w:rPr>
          <w:lang w:val="lt-LT"/>
        </w:rPr>
      </w:pPr>
      <w:r w:rsidRPr="0043206E">
        <w:rPr>
          <w:color w:val="555555"/>
          <w:spacing w:val="2"/>
          <w:shd w:val="clear" w:color="auto" w:fill="FFFFFF"/>
        </w:rPr>
        <w:t> </w:t>
      </w:r>
    </w:p>
    <w:sectPr w:rsidR="00F151EE" w:rsidRPr="0043206E" w:rsidSect="00F941B7">
      <w:headerReference w:type="default" r:id="rId15"/>
      <w:headerReference w:type="first" r:id="rId16"/>
      <w:pgSz w:w="16838" w:h="11906" w:orient="landscape"/>
      <w:pgMar w:top="1701" w:right="1134" w:bottom="567" w:left="1134" w:header="851"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C7B99" w14:textId="77777777" w:rsidR="00D95F94" w:rsidRDefault="00D95F94">
      <w:pPr>
        <w:spacing w:line="240" w:lineRule="auto"/>
      </w:pPr>
      <w:r>
        <w:separator/>
      </w:r>
    </w:p>
  </w:endnote>
  <w:endnote w:type="continuationSeparator" w:id="0">
    <w:p w14:paraId="24F4B8A1" w14:textId="77777777" w:rsidR="00D95F94" w:rsidRDefault="00D95F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8000002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F7E9D" w14:textId="77777777" w:rsidR="00D95F94" w:rsidRDefault="00D95F94">
      <w:pPr>
        <w:spacing w:line="240" w:lineRule="auto"/>
      </w:pPr>
      <w:r>
        <w:separator/>
      </w:r>
    </w:p>
  </w:footnote>
  <w:footnote w:type="continuationSeparator" w:id="0">
    <w:p w14:paraId="01ABF3F4" w14:textId="77777777" w:rsidR="00D95F94" w:rsidRDefault="00D95F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5759819"/>
      <w:docPartObj>
        <w:docPartGallery w:val="Page Numbers (Top of Page)"/>
        <w:docPartUnique/>
      </w:docPartObj>
    </w:sdtPr>
    <w:sdtContent>
      <w:p w14:paraId="5494CF47" w14:textId="2ECE9133" w:rsidR="00B972A1" w:rsidRDefault="00B972A1" w:rsidP="00B972A1">
        <w:pPr>
          <w:pStyle w:val="Antrats"/>
          <w:jc w:val="center"/>
        </w:pPr>
        <w:r>
          <w:fldChar w:fldCharType="begin"/>
        </w:r>
        <w:r>
          <w:instrText>PAGE   \* MERGEFORMAT</w:instrText>
        </w:r>
        <w:r>
          <w:fldChar w:fldCharType="separate"/>
        </w:r>
        <w:r w:rsidR="00E050EA" w:rsidRPr="00E050EA">
          <w:rPr>
            <w:noProof/>
            <w:lang w:val="lt-LT"/>
          </w:rPr>
          <w:t>5</w:t>
        </w:r>
        <w:r>
          <w:fldChar w:fldCharType="end"/>
        </w:r>
      </w:p>
      <w:p w14:paraId="6BE0CA7B" w14:textId="77777777" w:rsidR="00B972A1" w:rsidRDefault="00000000" w:rsidP="00B972A1">
        <w:pPr>
          <w:pStyle w:val="Antrats"/>
          <w:jc w:val="center"/>
        </w:pPr>
      </w:p>
    </w:sdtContent>
  </w:sdt>
  <w:p w14:paraId="29C4BBE8" w14:textId="77777777" w:rsidR="00042866" w:rsidRPr="006E44BC" w:rsidRDefault="00042866" w:rsidP="00B972A1">
    <w:pPr>
      <w:spacing w:line="240" w:lineRule="auto"/>
      <w:jc w:val="cent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03498" w14:textId="77777777" w:rsidR="00722A3A" w:rsidRDefault="00B972A1" w:rsidP="00722A3A">
    <w:pPr>
      <w:pStyle w:val="Antrats"/>
      <w:jc w:val="center"/>
    </w:pPr>
    <w:r>
      <w:rPr>
        <w:noProof/>
        <w:lang w:val="lt-LT" w:eastAsia="lt-LT"/>
      </w:rPr>
      <w:drawing>
        <wp:inline distT="0" distB="0" distL="0" distR="0" wp14:anchorId="62968881" wp14:editId="43FF967B">
          <wp:extent cx="1628775" cy="981075"/>
          <wp:effectExtent l="0" t="0" r="9525" b="9525"/>
          <wp:docPr id="1" name="image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07F36"/>
    <w:multiLevelType w:val="hybridMultilevel"/>
    <w:tmpl w:val="2BF4BB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341BD4"/>
    <w:multiLevelType w:val="multilevel"/>
    <w:tmpl w:val="AC8881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2D3BC6"/>
    <w:multiLevelType w:val="multilevel"/>
    <w:tmpl w:val="D8F49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C22ED"/>
    <w:multiLevelType w:val="hybridMultilevel"/>
    <w:tmpl w:val="B8C023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5D51ED8"/>
    <w:multiLevelType w:val="hybridMultilevel"/>
    <w:tmpl w:val="D58E5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2403D"/>
    <w:multiLevelType w:val="multilevel"/>
    <w:tmpl w:val="54804A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9C69AD"/>
    <w:multiLevelType w:val="multilevel"/>
    <w:tmpl w:val="DE0E3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036092"/>
    <w:multiLevelType w:val="hybridMultilevel"/>
    <w:tmpl w:val="3CCCC720"/>
    <w:lvl w:ilvl="0" w:tplc="BD9CBD5A">
      <w:start w:val="2"/>
      <w:numFmt w:val="decimal"/>
      <w:lvlText w:val="%1."/>
      <w:lvlJc w:val="left"/>
      <w:pPr>
        <w:ind w:left="720" w:hanging="360"/>
      </w:pPr>
      <w:rPr>
        <w:rFonts w:hint="default"/>
        <w:color w:val="00B05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1E92225"/>
    <w:multiLevelType w:val="hybridMultilevel"/>
    <w:tmpl w:val="2500F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E95ED7"/>
    <w:multiLevelType w:val="multilevel"/>
    <w:tmpl w:val="54804A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D76B72"/>
    <w:multiLevelType w:val="hybridMultilevel"/>
    <w:tmpl w:val="2BF4BB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B60B89"/>
    <w:multiLevelType w:val="multilevel"/>
    <w:tmpl w:val="74C87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BE3D0E"/>
    <w:multiLevelType w:val="multilevel"/>
    <w:tmpl w:val="E07451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7C1729B"/>
    <w:multiLevelType w:val="hybridMultilevel"/>
    <w:tmpl w:val="47064242"/>
    <w:lvl w:ilvl="0" w:tplc="A55898E6">
      <w:start w:val="1"/>
      <w:numFmt w:val="decimal"/>
      <w:lvlText w:val="%1."/>
      <w:lvlJc w:val="left"/>
      <w:pPr>
        <w:ind w:left="1815" w:hanging="108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15:restartNumberingAfterBreak="0">
    <w:nsid w:val="7A9739D3"/>
    <w:multiLevelType w:val="hybridMultilevel"/>
    <w:tmpl w:val="FD1CDF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78608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0927443">
    <w:abstractNumId w:val="8"/>
  </w:num>
  <w:num w:numId="3" w16cid:durableId="1737125194">
    <w:abstractNumId w:val="10"/>
  </w:num>
  <w:num w:numId="4" w16cid:durableId="1989242980">
    <w:abstractNumId w:val="0"/>
  </w:num>
  <w:num w:numId="5" w16cid:durableId="545025238">
    <w:abstractNumId w:val="11"/>
  </w:num>
  <w:num w:numId="6" w16cid:durableId="2067726773">
    <w:abstractNumId w:val="12"/>
  </w:num>
  <w:num w:numId="7" w16cid:durableId="94324439">
    <w:abstractNumId w:val="1"/>
  </w:num>
  <w:num w:numId="8" w16cid:durableId="1080255068">
    <w:abstractNumId w:val="5"/>
  </w:num>
  <w:num w:numId="9" w16cid:durableId="1842966868">
    <w:abstractNumId w:val="9"/>
  </w:num>
  <w:num w:numId="10" w16cid:durableId="16295826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7004387">
    <w:abstractNumId w:val="7"/>
  </w:num>
  <w:num w:numId="12" w16cid:durableId="1676689534">
    <w:abstractNumId w:val="6"/>
  </w:num>
  <w:num w:numId="13" w16cid:durableId="1053238200">
    <w:abstractNumId w:val="2"/>
  </w:num>
  <w:num w:numId="14" w16cid:durableId="143399852">
    <w:abstractNumId w:val="14"/>
  </w:num>
  <w:num w:numId="15" w16cid:durableId="339161351">
    <w:abstractNumId w:val="4"/>
  </w:num>
  <w:num w:numId="16" w16cid:durableId="1582137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20"/>
  <w:hyphenationZone w:val="396"/>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CD5"/>
    <w:rsid w:val="00001636"/>
    <w:rsid w:val="00002AF2"/>
    <w:rsid w:val="000110C9"/>
    <w:rsid w:val="000143CD"/>
    <w:rsid w:val="00015398"/>
    <w:rsid w:val="000171BC"/>
    <w:rsid w:val="000215D2"/>
    <w:rsid w:val="00021F1B"/>
    <w:rsid w:val="00022531"/>
    <w:rsid w:val="0002443F"/>
    <w:rsid w:val="0003069B"/>
    <w:rsid w:val="000310E5"/>
    <w:rsid w:val="00032265"/>
    <w:rsid w:val="00036FF1"/>
    <w:rsid w:val="00042866"/>
    <w:rsid w:val="0005062D"/>
    <w:rsid w:val="00054709"/>
    <w:rsid w:val="00056D71"/>
    <w:rsid w:val="0005759F"/>
    <w:rsid w:val="0005785D"/>
    <w:rsid w:val="000612C5"/>
    <w:rsid w:val="000642B9"/>
    <w:rsid w:val="000669D2"/>
    <w:rsid w:val="00067036"/>
    <w:rsid w:val="00076F2E"/>
    <w:rsid w:val="000859D2"/>
    <w:rsid w:val="0008629B"/>
    <w:rsid w:val="00092F55"/>
    <w:rsid w:val="000A0653"/>
    <w:rsid w:val="000A3EDB"/>
    <w:rsid w:val="000A659A"/>
    <w:rsid w:val="000A71B2"/>
    <w:rsid w:val="000B0EFD"/>
    <w:rsid w:val="000B179A"/>
    <w:rsid w:val="000B59C5"/>
    <w:rsid w:val="000C1C65"/>
    <w:rsid w:val="000D5D46"/>
    <w:rsid w:val="000E5C4C"/>
    <w:rsid w:val="000F0081"/>
    <w:rsid w:val="000F0CF7"/>
    <w:rsid w:val="000F3718"/>
    <w:rsid w:val="000F4F99"/>
    <w:rsid w:val="0010276F"/>
    <w:rsid w:val="00113B50"/>
    <w:rsid w:val="00115770"/>
    <w:rsid w:val="001163CE"/>
    <w:rsid w:val="0011787D"/>
    <w:rsid w:val="0012390B"/>
    <w:rsid w:val="00125981"/>
    <w:rsid w:val="00136B42"/>
    <w:rsid w:val="0014289F"/>
    <w:rsid w:val="00144F7F"/>
    <w:rsid w:val="001566C6"/>
    <w:rsid w:val="001627DA"/>
    <w:rsid w:val="00163BCB"/>
    <w:rsid w:val="00172EF3"/>
    <w:rsid w:val="00175F36"/>
    <w:rsid w:val="00180B1D"/>
    <w:rsid w:val="0018197A"/>
    <w:rsid w:val="00182606"/>
    <w:rsid w:val="001838E5"/>
    <w:rsid w:val="00186499"/>
    <w:rsid w:val="001874D5"/>
    <w:rsid w:val="001A2B7A"/>
    <w:rsid w:val="001A6659"/>
    <w:rsid w:val="001C23C6"/>
    <w:rsid w:val="001D291C"/>
    <w:rsid w:val="001D31D1"/>
    <w:rsid w:val="001D7731"/>
    <w:rsid w:val="001E29C9"/>
    <w:rsid w:val="002060DF"/>
    <w:rsid w:val="00207BE8"/>
    <w:rsid w:val="0021294D"/>
    <w:rsid w:val="002153A0"/>
    <w:rsid w:val="00217A7F"/>
    <w:rsid w:val="00221636"/>
    <w:rsid w:val="00222961"/>
    <w:rsid w:val="002233C3"/>
    <w:rsid w:val="00224897"/>
    <w:rsid w:val="00226E55"/>
    <w:rsid w:val="00226FD1"/>
    <w:rsid w:val="002275A0"/>
    <w:rsid w:val="002310B1"/>
    <w:rsid w:val="00233ED2"/>
    <w:rsid w:val="0024241F"/>
    <w:rsid w:val="002553C1"/>
    <w:rsid w:val="00255F12"/>
    <w:rsid w:val="00255F14"/>
    <w:rsid w:val="002600E3"/>
    <w:rsid w:val="00260444"/>
    <w:rsid w:val="002669CE"/>
    <w:rsid w:val="00266ED4"/>
    <w:rsid w:val="002774AD"/>
    <w:rsid w:val="002851B7"/>
    <w:rsid w:val="00286E3A"/>
    <w:rsid w:val="00290237"/>
    <w:rsid w:val="00290B7B"/>
    <w:rsid w:val="002923AC"/>
    <w:rsid w:val="00293DF5"/>
    <w:rsid w:val="0029422A"/>
    <w:rsid w:val="002A0D09"/>
    <w:rsid w:val="002A2A03"/>
    <w:rsid w:val="002B0DD2"/>
    <w:rsid w:val="002B350C"/>
    <w:rsid w:val="002C6AE2"/>
    <w:rsid w:val="002D11FD"/>
    <w:rsid w:val="002D75AC"/>
    <w:rsid w:val="002E0E4B"/>
    <w:rsid w:val="002E6477"/>
    <w:rsid w:val="00302445"/>
    <w:rsid w:val="00304E43"/>
    <w:rsid w:val="00305D58"/>
    <w:rsid w:val="00311B2B"/>
    <w:rsid w:val="00311B6A"/>
    <w:rsid w:val="00311F0D"/>
    <w:rsid w:val="003260D0"/>
    <w:rsid w:val="003273D8"/>
    <w:rsid w:val="00327F3D"/>
    <w:rsid w:val="0033054C"/>
    <w:rsid w:val="00343E41"/>
    <w:rsid w:val="003515EF"/>
    <w:rsid w:val="003526E6"/>
    <w:rsid w:val="003540D3"/>
    <w:rsid w:val="00356C5A"/>
    <w:rsid w:val="003577CD"/>
    <w:rsid w:val="003577DF"/>
    <w:rsid w:val="0037156C"/>
    <w:rsid w:val="003729C9"/>
    <w:rsid w:val="003738E7"/>
    <w:rsid w:val="00377B2C"/>
    <w:rsid w:val="00383653"/>
    <w:rsid w:val="00385A27"/>
    <w:rsid w:val="00394C85"/>
    <w:rsid w:val="003A7D46"/>
    <w:rsid w:val="003B082B"/>
    <w:rsid w:val="003B49A3"/>
    <w:rsid w:val="003C2BF5"/>
    <w:rsid w:val="003C3928"/>
    <w:rsid w:val="003C4658"/>
    <w:rsid w:val="003C5EF8"/>
    <w:rsid w:val="003D0355"/>
    <w:rsid w:val="003D5E09"/>
    <w:rsid w:val="003D6665"/>
    <w:rsid w:val="003E0DCA"/>
    <w:rsid w:val="003E1862"/>
    <w:rsid w:val="003F20DE"/>
    <w:rsid w:val="003F3DA5"/>
    <w:rsid w:val="00400C76"/>
    <w:rsid w:val="0040532C"/>
    <w:rsid w:val="00405E2D"/>
    <w:rsid w:val="00407C1A"/>
    <w:rsid w:val="004103FB"/>
    <w:rsid w:val="00414470"/>
    <w:rsid w:val="00420C44"/>
    <w:rsid w:val="004248FD"/>
    <w:rsid w:val="0042615A"/>
    <w:rsid w:val="00426F8A"/>
    <w:rsid w:val="0043206E"/>
    <w:rsid w:val="0043379B"/>
    <w:rsid w:val="00435849"/>
    <w:rsid w:val="00436368"/>
    <w:rsid w:val="004368AF"/>
    <w:rsid w:val="00437345"/>
    <w:rsid w:val="00440948"/>
    <w:rsid w:val="00440E0D"/>
    <w:rsid w:val="004422DF"/>
    <w:rsid w:val="00443F1F"/>
    <w:rsid w:val="00444221"/>
    <w:rsid w:val="004511B3"/>
    <w:rsid w:val="004547A3"/>
    <w:rsid w:val="00461C35"/>
    <w:rsid w:val="00462784"/>
    <w:rsid w:val="00463052"/>
    <w:rsid w:val="00466FD3"/>
    <w:rsid w:val="00472471"/>
    <w:rsid w:val="004733B2"/>
    <w:rsid w:val="0049027C"/>
    <w:rsid w:val="00491EAD"/>
    <w:rsid w:val="00494BAE"/>
    <w:rsid w:val="00496BF7"/>
    <w:rsid w:val="004B1BB6"/>
    <w:rsid w:val="004B3978"/>
    <w:rsid w:val="004B4876"/>
    <w:rsid w:val="004B53CC"/>
    <w:rsid w:val="004C2552"/>
    <w:rsid w:val="004C2FD2"/>
    <w:rsid w:val="004C5E23"/>
    <w:rsid w:val="004D22B5"/>
    <w:rsid w:val="004D2690"/>
    <w:rsid w:val="004D6C70"/>
    <w:rsid w:val="004E0967"/>
    <w:rsid w:val="004F0A11"/>
    <w:rsid w:val="004F2172"/>
    <w:rsid w:val="004F398F"/>
    <w:rsid w:val="004F39CF"/>
    <w:rsid w:val="004F42F1"/>
    <w:rsid w:val="0050476F"/>
    <w:rsid w:val="005114B1"/>
    <w:rsid w:val="005118BD"/>
    <w:rsid w:val="00511BF4"/>
    <w:rsid w:val="005165DD"/>
    <w:rsid w:val="00520290"/>
    <w:rsid w:val="00520B7E"/>
    <w:rsid w:val="00523BA6"/>
    <w:rsid w:val="00532ED5"/>
    <w:rsid w:val="00550424"/>
    <w:rsid w:val="00557EFE"/>
    <w:rsid w:val="005721FC"/>
    <w:rsid w:val="0057602D"/>
    <w:rsid w:val="00580A50"/>
    <w:rsid w:val="00584947"/>
    <w:rsid w:val="00584A7A"/>
    <w:rsid w:val="00586BB1"/>
    <w:rsid w:val="005A0EC2"/>
    <w:rsid w:val="005A1D35"/>
    <w:rsid w:val="005A63C7"/>
    <w:rsid w:val="005B37FE"/>
    <w:rsid w:val="005B494D"/>
    <w:rsid w:val="005B5CD5"/>
    <w:rsid w:val="005B7C73"/>
    <w:rsid w:val="005C18DB"/>
    <w:rsid w:val="005C2AD5"/>
    <w:rsid w:val="005C5739"/>
    <w:rsid w:val="005D792A"/>
    <w:rsid w:val="00604AB6"/>
    <w:rsid w:val="00605CB8"/>
    <w:rsid w:val="006109B5"/>
    <w:rsid w:val="00611ECD"/>
    <w:rsid w:val="00617824"/>
    <w:rsid w:val="00621903"/>
    <w:rsid w:val="00627590"/>
    <w:rsid w:val="00647F2E"/>
    <w:rsid w:val="00651B65"/>
    <w:rsid w:val="00651E66"/>
    <w:rsid w:val="00655FEA"/>
    <w:rsid w:val="006615CD"/>
    <w:rsid w:val="00670551"/>
    <w:rsid w:val="00670BC2"/>
    <w:rsid w:val="00675F59"/>
    <w:rsid w:val="00695878"/>
    <w:rsid w:val="006973AC"/>
    <w:rsid w:val="006A101F"/>
    <w:rsid w:val="006A2B7A"/>
    <w:rsid w:val="006B41F3"/>
    <w:rsid w:val="006B4C39"/>
    <w:rsid w:val="006B6045"/>
    <w:rsid w:val="006C01D6"/>
    <w:rsid w:val="006C3353"/>
    <w:rsid w:val="006C7078"/>
    <w:rsid w:val="006D0541"/>
    <w:rsid w:val="006D4F91"/>
    <w:rsid w:val="006E2C66"/>
    <w:rsid w:val="006E3331"/>
    <w:rsid w:val="006E44BC"/>
    <w:rsid w:val="006E495D"/>
    <w:rsid w:val="006E4A19"/>
    <w:rsid w:val="006F1CC2"/>
    <w:rsid w:val="006F6650"/>
    <w:rsid w:val="007010ED"/>
    <w:rsid w:val="0070429A"/>
    <w:rsid w:val="00715FE0"/>
    <w:rsid w:val="00722A3A"/>
    <w:rsid w:val="0072383A"/>
    <w:rsid w:val="0073024A"/>
    <w:rsid w:val="00735F9B"/>
    <w:rsid w:val="0073615D"/>
    <w:rsid w:val="00737416"/>
    <w:rsid w:val="007418DC"/>
    <w:rsid w:val="00745368"/>
    <w:rsid w:val="00747023"/>
    <w:rsid w:val="0075628B"/>
    <w:rsid w:val="007615FB"/>
    <w:rsid w:val="007757FF"/>
    <w:rsid w:val="0077664E"/>
    <w:rsid w:val="00780316"/>
    <w:rsid w:val="00795A59"/>
    <w:rsid w:val="007963B9"/>
    <w:rsid w:val="00797772"/>
    <w:rsid w:val="007A3690"/>
    <w:rsid w:val="007A4982"/>
    <w:rsid w:val="007A7B3D"/>
    <w:rsid w:val="007C0C0F"/>
    <w:rsid w:val="007D13C7"/>
    <w:rsid w:val="007D1FAB"/>
    <w:rsid w:val="007F07BD"/>
    <w:rsid w:val="007F5651"/>
    <w:rsid w:val="00806942"/>
    <w:rsid w:val="00813ADF"/>
    <w:rsid w:val="00830ABB"/>
    <w:rsid w:val="00830ED8"/>
    <w:rsid w:val="008353FD"/>
    <w:rsid w:val="00841759"/>
    <w:rsid w:val="0084534E"/>
    <w:rsid w:val="00853767"/>
    <w:rsid w:val="00854BA9"/>
    <w:rsid w:val="00861447"/>
    <w:rsid w:val="008622B7"/>
    <w:rsid w:val="00862D5E"/>
    <w:rsid w:val="00865A05"/>
    <w:rsid w:val="00872ABA"/>
    <w:rsid w:val="00880B5D"/>
    <w:rsid w:val="00881AEF"/>
    <w:rsid w:val="00890A67"/>
    <w:rsid w:val="00892CA3"/>
    <w:rsid w:val="008951BC"/>
    <w:rsid w:val="008A069E"/>
    <w:rsid w:val="008A1285"/>
    <w:rsid w:val="008A2E38"/>
    <w:rsid w:val="008A2FEF"/>
    <w:rsid w:val="008B619F"/>
    <w:rsid w:val="008B7788"/>
    <w:rsid w:val="008C01C8"/>
    <w:rsid w:val="008C2A67"/>
    <w:rsid w:val="008D445E"/>
    <w:rsid w:val="008E072C"/>
    <w:rsid w:val="008E0E03"/>
    <w:rsid w:val="008E4C31"/>
    <w:rsid w:val="008E6DBB"/>
    <w:rsid w:val="009072E9"/>
    <w:rsid w:val="00914E5A"/>
    <w:rsid w:val="00915BB8"/>
    <w:rsid w:val="00922FCB"/>
    <w:rsid w:val="009245E9"/>
    <w:rsid w:val="00927593"/>
    <w:rsid w:val="009277E6"/>
    <w:rsid w:val="00940B00"/>
    <w:rsid w:val="00942E6B"/>
    <w:rsid w:val="009452D4"/>
    <w:rsid w:val="00947F0A"/>
    <w:rsid w:val="00952BAC"/>
    <w:rsid w:val="00957212"/>
    <w:rsid w:val="009578D7"/>
    <w:rsid w:val="00960673"/>
    <w:rsid w:val="00967D26"/>
    <w:rsid w:val="0099142B"/>
    <w:rsid w:val="0099442C"/>
    <w:rsid w:val="009954BE"/>
    <w:rsid w:val="009B36CB"/>
    <w:rsid w:val="009B47FE"/>
    <w:rsid w:val="009C3C48"/>
    <w:rsid w:val="009C436C"/>
    <w:rsid w:val="009C4F42"/>
    <w:rsid w:val="009C5323"/>
    <w:rsid w:val="009C565C"/>
    <w:rsid w:val="009D58B6"/>
    <w:rsid w:val="009E6AE5"/>
    <w:rsid w:val="009F3266"/>
    <w:rsid w:val="009F3460"/>
    <w:rsid w:val="009F5291"/>
    <w:rsid w:val="009F6691"/>
    <w:rsid w:val="00A014DF"/>
    <w:rsid w:val="00A032DE"/>
    <w:rsid w:val="00A105E1"/>
    <w:rsid w:val="00A10CE5"/>
    <w:rsid w:val="00A12611"/>
    <w:rsid w:val="00A14BB9"/>
    <w:rsid w:val="00A227BF"/>
    <w:rsid w:val="00A227F2"/>
    <w:rsid w:val="00A241D2"/>
    <w:rsid w:val="00A25D27"/>
    <w:rsid w:val="00A3443C"/>
    <w:rsid w:val="00A36F95"/>
    <w:rsid w:val="00A43C03"/>
    <w:rsid w:val="00A478E2"/>
    <w:rsid w:val="00A5451F"/>
    <w:rsid w:val="00A60EC3"/>
    <w:rsid w:val="00A611B1"/>
    <w:rsid w:val="00A6176C"/>
    <w:rsid w:val="00A7165D"/>
    <w:rsid w:val="00A80CAC"/>
    <w:rsid w:val="00A80CB0"/>
    <w:rsid w:val="00A85555"/>
    <w:rsid w:val="00A93552"/>
    <w:rsid w:val="00A94F3F"/>
    <w:rsid w:val="00A9558D"/>
    <w:rsid w:val="00A96206"/>
    <w:rsid w:val="00AA2FFF"/>
    <w:rsid w:val="00AA313C"/>
    <w:rsid w:val="00AA5AB5"/>
    <w:rsid w:val="00AB28A8"/>
    <w:rsid w:val="00AC3BA8"/>
    <w:rsid w:val="00AC5304"/>
    <w:rsid w:val="00AD25F0"/>
    <w:rsid w:val="00AD30A2"/>
    <w:rsid w:val="00AD4630"/>
    <w:rsid w:val="00AE249B"/>
    <w:rsid w:val="00AE74C0"/>
    <w:rsid w:val="00AF1A63"/>
    <w:rsid w:val="00AF5EA1"/>
    <w:rsid w:val="00AF6B89"/>
    <w:rsid w:val="00B009AC"/>
    <w:rsid w:val="00B02229"/>
    <w:rsid w:val="00B043A8"/>
    <w:rsid w:val="00B04B31"/>
    <w:rsid w:val="00B067F5"/>
    <w:rsid w:val="00B16EAB"/>
    <w:rsid w:val="00B37546"/>
    <w:rsid w:val="00B4128A"/>
    <w:rsid w:val="00B44441"/>
    <w:rsid w:val="00B603FE"/>
    <w:rsid w:val="00B62ADD"/>
    <w:rsid w:val="00B62EEC"/>
    <w:rsid w:val="00B63482"/>
    <w:rsid w:val="00B63C36"/>
    <w:rsid w:val="00B675A7"/>
    <w:rsid w:val="00B72807"/>
    <w:rsid w:val="00B82A38"/>
    <w:rsid w:val="00B82EED"/>
    <w:rsid w:val="00B95762"/>
    <w:rsid w:val="00B972A1"/>
    <w:rsid w:val="00BB031B"/>
    <w:rsid w:val="00BB03E1"/>
    <w:rsid w:val="00BB0D3E"/>
    <w:rsid w:val="00BB1C57"/>
    <w:rsid w:val="00BB2719"/>
    <w:rsid w:val="00BB4622"/>
    <w:rsid w:val="00BB7322"/>
    <w:rsid w:val="00BC0288"/>
    <w:rsid w:val="00BC149C"/>
    <w:rsid w:val="00BC1EE7"/>
    <w:rsid w:val="00BC3E4B"/>
    <w:rsid w:val="00BD652D"/>
    <w:rsid w:val="00BD6E15"/>
    <w:rsid w:val="00BE14A2"/>
    <w:rsid w:val="00BE1E4C"/>
    <w:rsid w:val="00BE3D96"/>
    <w:rsid w:val="00BE4747"/>
    <w:rsid w:val="00BF293A"/>
    <w:rsid w:val="00BF495B"/>
    <w:rsid w:val="00BF4A91"/>
    <w:rsid w:val="00BF6348"/>
    <w:rsid w:val="00BF71C3"/>
    <w:rsid w:val="00BF722B"/>
    <w:rsid w:val="00C00AFD"/>
    <w:rsid w:val="00C01E9F"/>
    <w:rsid w:val="00C03085"/>
    <w:rsid w:val="00C071EE"/>
    <w:rsid w:val="00C07BD8"/>
    <w:rsid w:val="00C1633F"/>
    <w:rsid w:val="00C17968"/>
    <w:rsid w:val="00C200EA"/>
    <w:rsid w:val="00C24879"/>
    <w:rsid w:val="00C24D4D"/>
    <w:rsid w:val="00C26BDC"/>
    <w:rsid w:val="00C36FA9"/>
    <w:rsid w:val="00C42B2B"/>
    <w:rsid w:val="00C4468D"/>
    <w:rsid w:val="00C45290"/>
    <w:rsid w:val="00C51A0E"/>
    <w:rsid w:val="00C55F9F"/>
    <w:rsid w:val="00C56E47"/>
    <w:rsid w:val="00C63B93"/>
    <w:rsid w:val="00C65EB1"/>
    <w:rsid w:val="00C74A54"/>
    <w:rsid w:val="00C765BC"/>
    <w:rsid w:val="00C765CB"/>
    <w:rsid w:val="00C817E6"/>
    <w:rsid w:val="00C84A5F"/>
    <w:rsid w:val="00C85F8C"/>
    <w:rsid w:val="00CA1682"/>
    <w:rsid w:val="00CA1B9B"/>
    <w:rsid w:val="00CA7FB6"/>
    <w:rsid w:val="00CB1CC4"/>
    <w:rsid w:val="00CC2847"/>
    <w:rsid w:val="00CC2FDC"/>
    <w:rsid w:val="00CC435D"/>
    <w:rsid w:val="00CD0C1E"/>
    <w:rsid w:val="00CD156D"/>
    <w:rsid w:val="00CD2561"/>
    <w:rsid w:val="00CD2CD5"/>
    <w:rsid w:val="00CD3CF6"/>
    <w:rsid w:val="00CD5156"/>
    <w:rsid w:val="00CE0BE4"/>
    <w:rsid w:val="00CE5A6B"/>
    <w:rsid w:val="00CE6B99"/>
    <w:rsid w:val="00CF03C6"/>
    <w:rsid w:val="00CF0420"/>
    <w:rsid w:val="00CF4D75"/>
    <w:rsid w:val="00D00DD3"/>
    <w:rsid w:val="00D025CD"/>
    <w:rsid w:val="00D1066D"/>
    <w:rsid w:val="00D16271"/>
    <w:rsid w:val="00D17446"/>
    <w:rsid w:val="00D209D3"/>
    <w:rsid w:val="00D22E23"/>
    <w:rsid w:val="00D25528"/>
    <w:rsid w:val="00D328FD"/>
    <w:rsid w:val="00D40589"/>
    <w:rsid w:val="00D4282A"/>
    <w:rsid w:val="00D42BAC"/>
    <w:rsid w:val="00D43349"/>
    <w:rsid w:val="00D52010"/>
    <w:rsid w:val="00D52A8C"/>
    <w:rsid w:val="00D55AEC"/>
    <w:rsid w:val="00D6001E"/>
    <w:rsid w:val="00D60B94"/>
    <w:rsid w:val="00D657BA"/>
    <w:rsid w:val="00D71A97"/>
    <w:rsid w:val="00D71B24"/>
    <w:rsid w:val="00D81B2A"/>
    <w:rsid w:val="00D87BFB"/>
    <w:rsid w:val="00D93439"/>
    <w:rsid w:val="00D95F94"/>
    <w:rsid w:val="00D97771"/>
    <w:rsid w:val="00DA4D96"/>
    <w:rsid w:val="00DB2833"/>
    <w:rsid w:val="00DB4549"/>
    <w:rsid w:val="00DB5116"/>
    <w:rsid w:val="00DC4111"/>
    <w:rsid w:val="00DD5A78"/>
    <w:rsid w:val="00DF21E1"/>
    <w:rsid w:val="00DF2796"/>
    <w:rsid w:val="00DF2887"/>
    <w:rsid w:val="00DF3915"/>
    <w:rsid w:val="00DF3EDB"/>
    <w:rsid w:val="00E050EA"/>
    <w:rsid w:val="00E059EB"/>
    <w:rsid w:val="00E11EBF"/>
    <w:rsid w:val="00E137B0"/>
    <w:rsid w:val="00E15D1A"/>
    <w:rsid w:val="00E20250"/>
    <w:rsid w:val="00E30E83"/>
    <w:rsid w:val="00E31065"/>
    <w:rsid w:val="00E4098D"/>
    <w:rsid w:val="00E47669"/>
    <w:rsid w:val="00E53D99"/>
    <w:rsid w:val="00E57C16"/>
    <w:rsid w:val="00E63581"/>
    <w:rsid w:val="00E6701D"/>
    <w:rsid w:val="00E76B83"/>
    <w:rsid w:val="00E84FFE"/>
    <w:rsid w:val="00E9346E"/>
    <w:rsid w:val="00EA0BB4"/>
    <w:rsid w:val="00EA0F8A"/>
    <w:rsid w:val="00EA3473"/>
    <w:rsid w:val="00EA3B59"/>
    <w:rsid w:val="00EA3CAF"/>
    <w:rsid w:val="00EA4F26"/>
    <w:rsid w:val="00EA4FF3"/>
    <w:rsid w:val="00EA518C"/>
    <w:rsid w:val="00EB1FA1"/>
    <w:rsid w:val="00EC318C"/>
    <w:rsid w:val="00ED4DF1"/>
    <w:rsid w:val="00ED7775"/>
    <w:rsid w:val="00EE42BE"/>
    <w:rsid w:val="00EE4E94"/>
    <w:rsid w:val="00EE6677"/>
    <w:rsid w:val="00EF2C64"/>
    <w:rsid w:val="00EF4444"/>
    <w:rsid w:val="00EF61CA"/>
    <w:rsid w:val="00EF721F"/>
    <w:rsid w:val="00F008E6"/>
    <w:rsid w:val="00F0106B"/>
    <w:rsid w:val="00F01B27"/>
    <w:rsid w:val="00F01B3D"/>
    <w:rsid w:val="00F025BE"/>
    <w:rsid w:val="00F13A27"/>
    <w:rsid w:val="00F14A67"/>
    <w:rsid w:val="00F151EE"/>
    <w:rsid w:val="00F172E5"/>
    <w:rsid w:val="00F177CD"/>
    <w:rsid w:val="00F241EF"/>
    <w:rsid w:val="00F25AC8"/>
    <w:rsid w:val="00F26775"/>
    <w:rsid w:val="00F30932"/>
    <w:rsid w:val="00F30A18"/>
    <w:rsid w:val="00F36A68"/>
    <w:rsid w:val="00F42E6A"/>
    <w:rsid w:val="00F45DEB"/>
    <w:rsid w:val="00F46D4B"/>
    <w:rsid w:val="00F4790B"/>
    <w:rsid w:val="00F5013E"/>
    <w:rsid w:val="00F5149F"/>
    <w:rsid w:val="00F57A11"/>
    <w:rsid w:val="00F62928"/>
    <w:rsid w:val="00F74371"/>
    <w:rsid w:val="00F850B4"/>
    <w:rsid w:val="00F941B7"/>
    <w:rsid w:val="00F95A82"/>
    <w:rsid w:val="00FB78B4"/>
    <w:rsid w:val="00FB7B55"/>
    <w:rsid w:val="00FC07E4"/>
    <w:rsid w:val="00FC1B5C"/>
    <w:rsid w:val="00FC1EB0"/>
    <w:rsid w:val="00FC4A49"/>
    <w:rsid w:val="00FC61F4"/>
    <w:rsid w:val="00FD2979"/>
    <w:rsid w:val="00FD3B23"/>
    <w:rsid w:val="00FD7963"/>
    <w:rsid w:val="00FE05C2"/>
    <w:rsid w:val="00FE0669"/>
    <w:rsid w:val="00FF3546"/>
    <w:rsid w:val="00FF6180"/>
    <w:rsid w:val="00FF62E7"/>
    <w:rsid w:val="00FF76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AFFED4"/>
  <w15:docId w15:val="{49BF9005-197F-481D-90C0-4C2E9D960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41F3"/>
    <w:pPr>
      <w:spacing w:line="276" w:lineRule="auto"/>
      <w:jc w:val="both"/>
    </w:pPr>
    <w:rPr>
      <w:rFonts w:ascii="Times New Roman" w:hAnsi="Times New Roman"/>
      <w:color w:val="000000"/>
      <w:sz w:val="24"/>
      <w:szCs w:val="24"/>
      <w:lang w:val="en-US" w:eastAsia="en-US"/>
    </w:rPr>
  </w:style>
  <w:style w:type="paragraph" w:styleId="Antrat1">
    <w:name w:val="heading 1"/>
    <w:basedOn w:val="prastasis"/>
    <w:next w:val="prastasis"/>
    <w:link w:val="Antrat1Diagrama"/>
    <w:uiPriority w:val="99"/>
    <w:qFormat/>
    <w:rsid w:val="006B41F3"/>
    <w:pPr>
      <w:spacing w:before="480" w:after="120"/>
      <w:outlineLvl w:val="0"/>
    </w:pPr>
    <w:rPr>
      <w:b/>
      <w:bCs/>
      <w:sz w:val="36"/>
      <w:szCs w:val="36"/>
    </w:rPr>
  </w:style>
  <w:style w:type="paragraph" w:styleId="Antrat2">
    <w:name w:val="heading 2"/>
    <w:basedOn w:val="prastasis"/>
    <w:next w:val="prastasis"/>
    <w:link w:val="Antrat2Diagrama"/>
    <w:uiPriority w:val="99"/>
    <w:qFormat/>
    <w:rsid w:val="006B41F3"/>
    <w:pPr>
      <w:spacing w:before="360" w:after="80"/>
      <w:outlineLvl w:val="1"/>
    </w:pPr>
    <w:rPr>
      <w:b/>
      <w:bCs/>
      <w:sz w:val="28"/>
      <w:szCs w:val="28"/>
    </w:rPr>
  </w:style>
  <w:style w:type="paragraph" w:styleId="Antrat3">
    <w:name w:val="heading 3"/>
    <w:basedOn w:val="prastasis"/>
    <w:next w:val="prastasis"/>
    <w:link w:val="Antrat3Diagrama"/>
    <w:uiPriority w:val="99"/>
    <w:qFormat/>
    <w:rsid w:val="006B41F3"/>
    <w:pPr>
      <w:spacing w:before="280" w:after="80"/>
      <w:outlineLvl w:val="2"/>
    </w:pPr>
    <w:rPr>
      <w:b/>
      <w:bCs/>
      <w:color w:val="666666"/>
    </w:rPr>
  </w:style>
  <w:style w:type="paragraph" w:styleId="Antrat4">
    <w:name w:val="heading 4"/>
    <w:basedOn w:val="prastasis"/>
    <w:next w:val="prastasis"/>
    <w:link w:val="Antrat4Diagrama"/>
    <w:uiPriority w:val="99"/>
    <w:qFormat/>
    <w:rsid w:val="006B41F3"/>
    <w:pPr>
      <w:spacing w:before="240" w:after="40"/>
      <w:outlineLvl w:val="3"/>
    </w:pPr>
    <w:rPr>
      <w:i/>
      <w:iCs/>
      <w:color w:val="666666"/>
      <w:sz w:val="22"/>
      <w:szCs w:val="22"/>
    </w:rPr>
  </w:style>
  <w:style w:type="paragraph" w:styleId="Antrat5">
    <w:name w:val="heading 5"/>
    <w:basedOn w:val="prastasis"/>
    <w:next w:val="prastasis"/>
    <w:link w:val="Antrat5Diagrama"/>
    <w:uiPriority w:val="99"/>
    <w:qFormat/>
    <w:rsid w:val="006B41F3"/>
    <w:pPr>
      <w:spacing w:before="220" w:after="40"/>
      <w:outlineLvl w:val="4"/>
    </w:pPr>
    <w:rPr>
      <w:b/>
      <w:bCs/>
      <w:color w:val="666666"/>
      <w:sz w:val="20"/>
      <w:szCs w:val="20"/>
    </w:rPr>
  </w:style>
  <w:style w:type="paragraph" w:styleId="Antrat6">
    <w:name w:val="heading 6"/>
    <w:basedOn w:val="prastasis"/>
    <w:next w:val="prastasis"/>
    <w:link w:val="Antrat6Diagrama"/>
    <w:uiPriority w:val="99"/>
    <w:qFormat/>
    <w:rsid w:val="006B41F3"/>
    <w:pPr>
      <w:spacing w:before="200" w:after="40"/>
      <w:outlineLvl w:val="5"/>
    </w:pPr>
    <w:rPr>
      <w:i/>
      <w:iCs/>
      <w:color w:val="666666"/>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3597"/>
    <w:rPr>
      <w:rFonts w:asciiTheme="majorHAnsi" w:eastAsiaTheme="majorEastAsia" w:hAnsiTheme="majorHAnsi" w:cstheme="majorBidi"/>
      <w:b/>
      <w:bCs/>
      <w:color w:val="000000"/>
      <w:kern w:val="32"/>
      <w:sz w:val="32"/>
      <w:szCs w:val="32"/>
      <w:lang w:val="en-US" w:eastAsia="en-US"/>
    </w:rPr>
  </w:style>
  <w:style w:type="character" w:customStyle="1" w:styleId="Antrat2Diagrama">
    <w:name w:val="Antraštė 2 Diagrama"/>
    <w:basedOn w:val="Numatytasispastraiposriftas"/>
    <w:link w:val="Antrat2"/>
    <w:uiPriority w:val="9"/>
    <w:semiHidden/>
    <w:rsid w:val="00163597"/>
    <w:rPr>
      <w:rFonts w:asciiTheme="majorHAnsi" w:eastAsiaTheme="majorEastAsia" w:hAnsiTheme="majorHAnsi" w:cstheme="majorBidi"/>
      <w:b/>
      <w:bCs/>
      <w:i/>
      <w:iCs/>
      <w:color w:val="000000"/>
      <w:sz w:val="28"/>
      <w:szCs w:val="28"/>
      <w:lang w:val="en-US" w:eastAsia="en-US"/>
    </w:rPr>
  </w:style>
  <w:style w:type="character" w:customStyle="1" w:styleId="Antrat3Diagrama">
    <w:name w:val="Antraštė 3 Diagrama"/>
    <w:basedOn w:val="Numatytasispastraiposriftas"/>
    <w:link w:val="Antrat3"/>
    <w:uiPriority w:val="9"/>
    <w:semiHidden/>
    <w:rsid w:val="00163597"/>
    <w:rPr>
      <w:rFonts w:asciiTheme="majorHAnsi" w:eastAsiaTheme="majorEastAsia" w:hAnsiTheme="majorHAnsi" w:cstheme="majorBidi"/>
      <w:b/>
      <w:bCs/>
      <w:color w:val="000000"/>
      <w:sz w:val="26"/>
      <w:szCs w:val="26"/>
      <w:lang w:val="en-US" w:eastAsia="en-US"/>
    </w:rPr>
  </w:style>
  <w:style w:type="character" w:customStyle="1" w:styleId="Antrat4Diagrama">
    <w:name w:val="Antraštė 4 Diagrama"/>
    <w:basedOn w:val="Numatytasispastraiposriftas"/>
    <w:link w:val="Antrat4"/>
    <w:uiPriority w:val="9"/>
    <w:semiHidden/>
    <w:rsid w:val="00163597"/>
    <w:rPr>
      <w:rFonts w:asciiTheme="minorHAnsi" w:eastAsiaTheme="minorEastAsia" w:hAnsiTheme="minorHAnsi" w:cstheme="minorBidi"/>
      <w:b/>
      <w:bCs/>
      <w:color w:val="000000"/>
      <w:sz w:val="28"/>
      <w:szCs w:val="28"/>
      <w:lang w:val="en-US" w:eastAsia="en-US"/>
    </w:rPr>
  </w:style>
  <w:style w:type="character" w:customStyle="1" w:styleId="Antrat5Diagrama">
    <w:name w:val="Antraštė 5 Diagrama"/>
    <w:basedOn w:val="Numatytasispastraiposriftas"/>
    <w:link w:val="Antrat5"/>
    <w:uiPriority w:val="9"/>
    <w:semiHidden/>
    <w:rsid w:val="00163597"/>
    <w:rPr>
      <w:rFonts w:asciiTheme="minorHAnsi" w:eastAsiaTheme="minorEastAsia" w:hAnsiTheme="minorHAnsi" w:cstheme="minorBidi"/>
      <w:b/>
      <w:bCs/>
      <w:i/>
      <w:iCs/>
      <w:color w:val="000000"/>
      <w:sz w:val="26"/>
      <w:szCs w:val="26"/>
      <w:lang w:val="en-US" w:eastAsia="en-US"/>
    </w:rPr>
  </w:style>
  <w:style w:type="character" w:customStyle="1" w:styleId="Antrat6Diagrama">
    <w:name w:val="Antraštė 6 Diagrama"/>
    <w:basedOn w:val="Numatytasispastraiposriftas"/>
    <w:link w:val="Antrat6"/>
    <w:uiPriority w:val="9"/>
    <w:semiHidden/>
    <w:rsid w:val="00163597"/>
    <w:rPr>
      <w:rFonts w:asciiTheme="minorHAnsi" w:eastAsiaTheme="minorEastAsia" w:hAnsiTheme="minorHAnsi" w:cstheme="minorBidi"/>
      <w:b/>
      <w:bCs/>
      <w:color w:val="000000"/>
      <w:lang w:val="en-US" w:eastAsia="en-US"/>
    </w:rPr>
  </w:style>
  <w:style w:type="paragraph" w:styleId="Pavadinimas">
    <w:name w:val="Title"/>
    <w:basedOn w:val="prastasis"/>
    <w:next w:val="prastasis"/>
    <w:link w:val="PavadinimasDiagrama"/>
    <w:uiPriority w:val="99"/>
    <w:qFormat/>
    <w:rsid w:val="006B41F3"/>
    <w:pPr>
      <w:spacing w:before="480" w:after="120"/>
    </w:pPr>
    <w:rPr>
      <w:b/>
      <w:bCs/>
      <w:sz w:val="72"/>
      <w:szCs w:val="72"/>
    </w:rPr>
  </w:style>
  <w:style w:type="character" w:customStyle="1" w:styleId="PavadinimasDiagrama">
    <w:name w:val="Pavadinimas Diagrama"/>
    <w:basedOn w:val="Numatytasispastraiposriftas"/>
    <w:link w:val="Pavadinimas"/>
    <w:uiPriority w:val="10"/>
    <w:rsid w:val="00163597"/>
    <w:rPr>
      <w:rFonts w:asciiTheme="majorHAnsi" w:eastAsiaTheme="majorEastAsia" w:hAnsiTheme="majorHAnsi" w:cstheme="majorBidi"/>
      <w:b/>
      <w:bCs/>
      <w:color w:val="000000"/>
      <w:kern w:val="28"/>
      <w:sz w:val="32"/>
      <w:szCs w:val="32"/>
      <w:lang w:val="en-US" w:eastAsia="en-US"/>
    </w:rPr>
  </w:style>
  <w:style w:type="paragraph" w:styleId="Paantrat">
    <w:name w:val="Subtitle"/>
    <w:basedOn w:val="prastasis"/>
    <w:next w:val="prastasis"/>
    <w:link w:val="PaantratDiagrama"/>
    <w:uiPriority w:val="99"/>
    <w:qFormat/>
    <w:rsid w:val="006B41F3"/>
    <w:pPr>
      <w:spacing w:before="360" w:after="80"/>
    </w:pPr>
    <w:rPr>
      <w:rFonts w:ascii="Georgia" w:hAnsi="Georgia" w:cs="Georgia"/>
      <w:i/>
      <w:iCs/>
      <w:color w:val="666666"/>
      <w:sz w:val="48"/>
      <w:szCs w:val="48"/>
    </w:rPr>
  </w:style>
  <w:style w:type="character" w:customStyle="1" w:styleId="PaantratDiagrama">
    <w:name w:val="Paantraštė Diagrama"/>
    <w:basedOn w:val="Numatytasispastraiposriftas"/>
    <w:link w:val="Paantrat"/>
    <w:uiPriority w:val="11"/>
    <w:rsid w:val="00163597"/>
    <w:rPr>
      <w:rFonts w:asciiTheme="majorHAnsi" w:eastAsiaTheme="majorEastAsia" w:hAnsiTheme="majorHAnsi" w:cstheme="majorBidi"/>
      <w:color w:val="000000"/>
      <w:sz w:val="24"/>
      <w:szCs w:val="24"/>
      <w:lang w:val="en-US" w:eastAsia="en-US"/>
    </w:rPr>
  </w:style>
  <w:style w:type="paragraph" w:styleId="Debesliotekstas">
    <w:name w:val="Balloon Text"/>
    <w:basedOn w:val="prastasis"/>
    <w:link w:val="DebesliotekstasDiagrama"/>
    <w:uiPriority w:val="99"/>
    <w:semiHidden/>
    <w:rsid w:val="0010276F"/>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10276F"/>
    <w:rPr>
      <w:rFonts w:ascii="Tahoma" w:hAnsi="Tahoma" w:cs="Tahoma"/>
      <w:color w:val="000000"/>
      <w:sz w:val="16"/>
      <w:szCs w:val="16"/>
    </w:rPr>
  </w:style>
  <w:style w:type="paragraph" w:customStyle="1" w:styleId="prastasistinklapis1">
    <w:name w:val="Įprastasis (tinklapis)1"/>
    <w:basedOn w:val="prastasis"/>
    <w:uiPriority w:val="99"/>
    <w:rsid w:val="00F45DEB"/>
    <w:pPr>
      <w:spacing w:before="100" w:beforeAutospacing="1" w:after="100" w:afterAutospacing="1" w:line="240" w:lineRule="auto"/>
      <w:jc w:val="left"/>
    </w:pPr>
    <w:rPr>
      <w:rFonts w:ascii="Arial Unicode MS" w:hAnsi="Arial Unicode MS" w:cs="Arial Unicode MS"/>
      <w:lang w:val="lt-LT"/>
    </w:rPr>
  </w:style>
  <w:style w:type="paragraph" w:styleId="Pagrindinistekstas2">
    <w:name w:val="Body Text 2"/>
    <w:basedOn w:val="prastasis"/>
    <w:link w:val="Pagrindinistekstas2Diagrama"/>
    <w:uiPriority w:val="99"/>
    <w:rsid w:val="00F45DEB"/>
    <w:pPr>
      <w:spacing w:line="240" w:lineRule="auto"/>
    </w:pPr>
    <w:rPr>
      <w:color w:val="auto"/>
      <w:lang w:val="lt-LT"/>
    </w:rPr>
  </w:style>
  <w:style w:type="character" w:customStyle="1" w:styleId="Pagrindinistekstas2Diagrama">
    <w:name w:val="Pagrindinis tekstas 2 Diagrama"/>
    <w:basedOn w:val="Numatytasispastraiposriftas"/>
    <w:link w:val="Pagrindinistekstas2"/>
    <w:uiPriority w:val="99"/>
    <w:semiHidden/>
    <w:rsid w:val="00163597"/>
    <w:rPr>
      <w:rFonts w:ascii="Times New Roman" w:hAnsi="Times New Roman"/>
      <w:color w:val="000000"/>
      <w:sz w:val="24"/>
      <w:szCs w:val="24"/>
      <w:lang w:val="en-US" w:eastAsia="en-US"/>
    </w:rPr>
  </w:style>
  <w:style w:type="paragraph" w:customStyle="1" w:styleId="BodyText1">
    <w:name w:val="Body Text1"/>
    <w:basedOn w:val="prastasis"/>
    <w:uiPriority w:val="99"/>
    <w:rsid w:val="00B043A8"/>
    <w:pPr>
      <w:suppressAutoHyphens/>
      <w:autoSpaceDE w:val="0"/>
      <w:autoSpaceDN w:val="0"/>
      <w:adjustRightInd w:val="0"/>
      <w:spacing w:line="298" w:lineRule="auto"/>
      <w:ind w:firstLine="312"/>
      <w:textAlignment w:val="center"/>
    </w:pPr>
    <w:rPr>
      <w:sz w:val="20"/>
      <w:szCs w:val="20"/>
      <w:lang w:val="lt-LT"/>
    </w:rPr>
  </w:style>
  <w:style w:type="paragraph" w:customStyle="1" w:styleId="Linija">
    <w:name w:val="Linija"/>
    <w:basedOn w:val="prastasis"/>
    <w:uiPriority w:val="99"/>
    <w:rsid w:val="00B043A8"/>
    <w:pPr>
      <w:suppressAutoHyphens/>
      <w:autoSpaceDE w:val="0"/>
      <w:autoSpaceDN w:val="0"/>
      <w:adjustRightInd w:val="0"/>
      <w:spacing w:line="298" w:lineRule="auto"/>
      <w:jc w:val="center"/>
      <w:textAlignment w:val="center"/>
    </w:pPr>
    <w:rPr>
      <w:sz w:val="12"/>
      <w:szCs w:val="12"/>
      <w:lang w:val="lt-LT"/>
    </w:rPr>
  </w:style>
  <w:style w:type="paragraph" w:customStyle="1" w:styleId="CentrBoldm">
    <w:name w:val="CentrBoldm"/>
    <w:basedOn w:val="prastasis"/>
    <w:uiPriority w:val="99"/>
    <w:rsid w:val="00B043A8"/>
    <w:pPr>
      <w:autoSpaceDE w:val="0"/>
      <w:autoSpaceDN w:val="0"/>
      <w:adjustRightInd w:val="0"/>
      <w:spacing w:line="240" w:lineRule="auto"/>
      <w:jc w:val="center"/>
    </w:pPr>
    <w:rPr>
      <w:rFonts w:ascii="TimesLT" w:hAnsi="TimesLT" w:cs="TimesLT"/>
      <w:b/>
      <w:bCs/>
      <w:color w:val="auto"/>
      <w:sz w:val="20"/>
      <w:szCs w:val="20"/>
    </w:rPr>
  </w:style>
  <w:style w:type="paragraph" w:customStyle="1" w:styleId="MAZAS">
    <w:name w:val="MAZAS"/>
    <w:basedOn w:val="prastasis"/>
    <w:uiPriority w:val="99"/>
    <w:rsid w:val="00B043A8"/>
    <w:pPr>
      <w:suppressAutoHyphens/>
      <w:autoSpaceDE w:val="0"/>
      <w:autoSpaceDN w:val="0"/>
      <w:adjustRightInd w:val="0"/>
      <w:spacing w:line="298" w:lineRule="auto"/>
      <w:ind w:firstLine="312"/>
      <w:textAlignment w:val="center"/>
    </w:pPr>
    <w:rPr>
      <w:sz w:val="8"/>
      <w:szCs w:val="8"/>
      <w:lang w:val="lt-LT"/>
    </w:rPr>
  </w:style>
  <w:style w:type="paragraph" w:styleId="Antrats">
    <w:name w:val="header"/>
    <w:basedOn w:val="prastasis"/>
    <w:link w:val="AntratsDiagrama"/>
    <w:uiPriority w:val="99"/>
    <w:unhideWhenUsed/>
    <w:rsid w:val="00BE14A2"/>
    <w:pPr>
      <w:tabs>
        <w:tab w:val="center" w:pos="4680"/>
        <w:tab w:val="right" w:pos="9360"/>
      </w:tabs>
      <w:spacing w:line="240" w:lineRule="auto"/>
    </w:pPr>
  </w:style>
  <w:style w:type="character" w:customStyle="1" w:styleId="AntratsDiagrama">
    <w:name w:val="Antraštės Diagrama"/>
    <w:basedOn w:val="Numatytasispastraiposriftas"/>
    <w:link w:val="Antrats"/>
    <w:uiPriority w:val="99"/>
    <w:rsid w:val="00BE14A2"/>
    <w:rPr>
      <w:rFonts w:ascii="Times New Roman" w:hAnsi="Times New Roman"/>
      <w:color w:val="000000"/>
      <w:sz w:val="24"/>
      <w:szCs w:val="24"/>
      <w:lang w:val="en-US" w:eastAsia="en-US"/>
    </w:rPr>
  </w:style>
  <w:style w:type="paragraph" w:styleId="Porat">
    <w:name w:val="footer"/>
    <w:basedOn w:val="prastasis"/>
    <w:link w:val="PoratDiagrama"/>
    <w:uiPriority w:val="99"/>
    <w:unhideWhenUsed/>
    <w:rsid w:val="00BE14A2"/>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BE14A2"/>
    <w:rPr>
      <w:rFonts w:ascii="Times New Roman" w:hAnsi="Times New Roman"/>
      <w:color w:val="000000"/>
      <w:sz w:val="24"/>
      <w:szCs w:val="24"/>
      <w:lang w:val="en-US" w:eastAsia="en-US"/>
    </w:rPr>
  </w:style>
  <w:style w:type="table" w:styleId="Lentelstinklelis">
    <w:name w:val="Table Grid"/>
    <w:basedOn w:val="prastojilentel"/>
    <w:uiPriority w:val="59"/>
    <w:locked/>
    <w:rsid w:val="00383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A14BB9"/>
    <w:pPr>
      <w:ind w:left="720"/>
      <w:contextualSpacing/>
    </w:pPr>
  </w:style>
  <w:style w:type="character" w:styleId="Grietas">
    <w:name w:val="Strong"/>
    <w:basedOn w:val="Numatytasispastraiposriftas"/>
    <w:uiPriority w:val="22"/>
    <w:qFormat/>
    <w:locked/>
    <w:rsid w:val="00940B00"/>
    <w:rPr>
      <w:b/>
      <w:bCs/>
    </w:rPr>
  </w:style>
  <w:style w:type="paragraph" w:styleId="Betarp">
    <w:name w:val="No Spacing"/>
    <w:uiPriority w:val="1"/>
    <w:qFormat/>
    <w:rsid w:val="00437345"/>
    <w:pPr>
      <w:jc w:val="both"/>
    </w:pPr>
    <w:rPr>
      <w:sz w:val="24"/>
      <w:szCs w:val="24"/>
      <w:lang w:eastAsia="en-US"/>
    </w:rPr>
  </w:style>
  <w:style w:type="paragraph" w:styleId="prastasiniatinklio">
    <w:name w:val="Normal (Web)"/>
    <w:basedOn w:val="prastasis"/>
    <w:uiPriority w:val="99"/>
    <w:unhideWhenUsed/>
    <w:rsid w:val="00F941B7"/>
    <w:pPr>
      <w:spacing w:before="100" w:beforeAutospacing="1" w:after="100" w:afterAutospacing="1" w:line="240" w:lineRule="auto"/>
      <w:jc w:val="left"/>
    </w:pPr>
    <w:rPr>
      <w:color w:val="auto"/>
    </w:rPr>
  </w:style>
  <w:style w:type="paragraph" w:styleId="Pataisymai">
    <w:name w:val="Revision"/>
    <w:hidden/>
    <w:uiPriority w:val="99"/>
    <w:semiHidden/>
    <w:rsid w:val="00E137B0"/>
    <w:rPr>
      <w:rFonts w:ascii="Times New Roman" w:hAnsi="Times New Roman"/>
      <w:color w:val="000000"/>
      <w:sz w:val="24"/>
      <w:szCs w:val="24"/>
      <w:lang w:val="en-US" w:eastAsia="en-US"/>
    </w:rPr>
  </w:style>
  <w:style w:type="character" w:styleId="Komentaronuoroda">
    <w:name w:val="annotation reference"/>
    <w:basedOn w:val="Numatytasispastraiposriftas"/>
    <w:uiPriority w:val="99"/>
    <w:semiHidden/>
    <w:unhideWhenUsed/>
    <w:rsid w:val="00F151EE"/>
    <w:rPr>
      <w:sz w:val="16"/>
      <w:szCs w:val="16"/>
    </w:rPr>
  </w:style>
  <w:style w:type="paragraph" w:styleId="Komentarotekstas">
    <w:name w:val="annotation text"/>
    <w:basedOn w:val="prastasis"/>
    <w:link w:val="KomentarotekstasDiagrama"/>
    <w:uiPriority w:val="99"/>
    <w:unhideWhenUsed/>
    <w:rsid w:val="00F151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151EE"/>
    <w:rPr>
      <w:rFonts w:ascii="Times New Roman" w:hAnsi="Times New Roman"/>
      <w:color w:val="000000"/>
      <w:sz w:val="20"/>
      <w:szCs w:val="20"/>
      <w:lang w:val="en-US" w:eastAsia="en-US"/>
    </w:rPr>
  </w:style>
  <w:style w:type="paragraph" w:styleId="Komentarotema">
    <w:name w:val="annotation subject"/>
    <w:basedOn w:val="Komentarotekstas"/>
    <w:next w:val="Komentarotekstas"/>
    <w:link w:val="KomentarotemaDiagrama"/>
    <w:uiPriority w:val="99"/>
    <w:semiHidden/>
    <w:unhideWhenUsed/>
    <w:rsid w:val="00F151EE"/>
    <w:rPr>
      <w:b/>
      <w:bCs/>
    </w:rPr>
  </w:style>
  <w:style w:type="character" w:customStyle="1" w:styleId="KomentarotemaDiagrama">
    <w:name w:val="Komentaro tema Diagrama"/>
    <w:basedOn w:val="KomentarotekstasDiagrama"/>
    <w:link w:val="Komentarotema"/>
    <w:uiPriority w:val="99"/>
    <w:semiHidden/>
    <w:rsid w:val="00F151EE"/>
    <w:rPr>
      <w:rFonts w:ascii="Times New Roman" w:hAnsi="Times New Roman"/>
      <w:b/>
      <w:bCs/>
      <w:color w:val="000000"/>
      <w:sz w:val="20"/>
      <w:szCs w:val="20"/>
      <w:lang w:val="en-US" w:eastAsia="en-US"/>
    </w:rPr>
  </w:style>
  <w:style w:type="character" w:styleId="Emfaz">
    <w:name w:val="Emphasis"/>
    <w:basedOn w:val="Numatytasispastraiposriftas"/>
    <w:uiPriority w:val="20"/>
    <w:qFormat/>
    <w:locked/>
    <w:rsid w:val="004F2172"/>
    <w:rPr>
      <w:i/>
      <w:i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F2172"/>
    <w:rPr>
      <w:rFonts w:ascii="Times New Roman"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52037">
      <w:bodyDiv w:val="1"/>
      <w:marLeft w:val="0"/>
      <w:marRight w:val="0"/>
      <w:marTop w:val="0"/>
      <w:marBottom w:val="0"/>
      <w:divBdr>
        <w:top w:val="none" w:sz="0" w:space="0" w:color="auto"/>
        <w:left w:val="none" w:sz="0" w:space="0" w:color="auto"/>
        <w:bottom w:val="none" w:sz="0" w:space="0" w:color="auto"/>
        <w:right w:val="none" w:sz="0" w:space="0" w:color="auto"/>
      </w:divBdr>
    </w:div>
    <w:div w:id="178472398">
      <w:bodyDiv w:val="1"/>
      <w:marLeft w:val="0"/>
      <w:marRight w:val="0"/>
      <w:marTop w:val="0"/>
      <w:marBottom w:val="0"/>
      <w:divBdr>
        <w:top w:val="none" w:sz="0" w:space="0" w:color="auto"/>
        <w:left w:val="none" w:sz="0" w:space="0" w:color="auto"/>
        <w:bottom w:val="none" w:sz="0" w:space="0" w:color="auto"/>
        <w:right w:val="none" w:sz="0" w:space="0" w:color="auto"/>
      </w:divBdr>
    </w:div>
    <w:div w:id="233517181">
      <w:bodyDiv w:val="1"/>
      <w:marLeft w:val="0"/>
      <w:marRight w:val="0"/>
      <w:marTop w:val="0"/>
      <w:marBottom w:val="0"/>
      <w:divBdr>
        <w:top w:val="none" w:sz="0" w:space="0" w:color="auto"/>
        <w:left w:val="none" w:sz="0" w:space="0" w:color="auto"/>
        <w:bottom w:val="none" w:sz="0" w:space="0" w:color="auto"/>
        <w:right w:val="none" w:sz="0" w:space="0" w:color="auto"/>
      </w:divBdr>
    </w:div>
    <w:div w:id="379478653">
      <w:bodyDiv w:val="1"/>
      <w:marLeft w:val="0"/>
      <w:marRight w:val="0"/>
      <w:marTop w:val="0"/>
      <w:marBottom w:val="0"/>
      <w:divBdr>
        <w:top w:val="none" w:sz="0" w:space="0" w:color="auto"/>
        <w:left w:val="none" w:sz="0" w:space="0" w:color="auto"/>
        <w:bottom w:val="none" w:sz="0" w:space="0" w:color="auto"/>
        <w:right w:val="none" w:sz="0" w:space="0" w:color="auto"/>
      </w:divBdr>
    </w:div>
    <w:div w:id="384647243">
      <w:bodyDiv w:val="1"/>
      <w:marLeft w:val="0"/>
      <w:marRight w:val="0"/>
      <w:marTop w:val="0"/>
      <w:marBottom w:val="0"/>
      <w:divBdr>
        <w:top w:val="none" w:sz="0" w:space="0" w:color="auto"/>
        <w:left w:val="none" w:sz="0" w:space="0" w:color="auto"/>
        <w:bottom w:val="none" w:sz="0" w:space="0" w:color="auto"/>
        <w:right w:val="none" w:sz="0" w:space="0" w:color="auto"/>
      </w:divBdr>
    </w:div>
    <w:div w:id="427891010">
      <w:bodyDiv w:val="1"/>
      <w:marLeft w:val="0"/>
      <w:marRight w:val="0"/>
      <w:marTop w:val="0"/>
      <w:marBottom w:val="0"/>
      <w:divBdr>
        <w:top w:val="none" w:sz="0" w:space="0" w:color="auto"/>
        <w:left w:val="none" w:sz="0" w:space="0" w:color="auto"/>
        <w:bottom w:val="none" w:sz="0" w:space="0" w:color="auto"/>
        <w:right w:val="none" w:sz="0" w:space="0" w:color="auto"/>
      </w:divBdr>
    </w:div>
    <w:div w:id="475339943">
      <w:bodyDiv w:val="1"/>
      <w:marLeft w:val="0"/>
      <w:marRight w:val="0"/>
      <w:marTop w:val="0"/>
      <w:marBottom w:val="0"/>
      <w:divBdr>
        <w:top w:val="none" w:sz="0" w:space="0" w:color="auto"/>
        <w:left w:val="none" w:sz="0" w:space="0" w:color="auto"/>
        <w:bottom w:val="none" w:sz="0" w:space="0" w:color="auto"/>
        <w:right w:val="none" w:sz="0" w:space="0" w:color="auto"/>
      </w:divBdr>
    </w:div>
    <w:div w:id="671759823">
      <w:bodyDiv w:val="1"/>
      <w:marLeft w:val="0"/>
      <w:marRight w:val="0"/>
      <w:marTop w:val="0"/>
      <w:marBottom w:val="0"/>
      <w:divBdr>
        <w:top w:val="none" w:sz="0" w:space="0" w:color="auto"/>
        <w:left w:val="none" w:sz="0" w:space="0" w:color="auto"/>
        <w:bottom w:val="none" w:sz="0" w:space="0" w:color="auto"/>
        <w:right w:val="none" w:sz="0" w:space="0" w:color="auto"/>
      </w:divBdr>
    </w:div>
    <w:div w:id="715472032">
      <w:bodyDiv w:val="1"/>
      <w:marLeft w:val="0"/>
      <w:marRight w:val="0"/>
      <w:marTop w:val="0"/>
      <w:marBottom w:val="0"/>
      <w:divBdr>
        <w:top w:val="none" w:sz="0" w:space="0" w:color="auto"/>
        <w:left w:val="none" w:sz="0" w:space="0" w:color="auto"/>
        <w:bottom w:val="none" w:sz="0" w:space="0" w:color="auto"/>
        <w:right w:val="none" w:sz="0" w:space="0" w:color="auto"/>
      </w:divBdr>
    </w:div>
    <w:div w:id="766314238">
      <w:bodyDiv w:val="1"/>
      <w:marLeft w:val="0"/>
      <w:marRight w:val="0"/>
      <w:marTop w:val="0"/>
      <w:marBottom w:val="0"/>
      <w:divBdr>
        <w:top w:val="none" w:sz="0" w:space="0" w:color="auto"/>
        <w:left w:val="none" w:sz="0" w:space="0" w:color="auto"/>
        <w:bottom w:val="none" w:sz="0" w:space="0" w:color="auto"/>
        <w:right w:val="none" w:sz="0" w:space="0" w:color="auto"/>
      </w:divBdr>
    </w:div>
    <w:div w:id="797181269">
      <w:bodyDiv w:val="1"/>
      <w:marLeft w:val="0"/>
      <w:marRight w:val="0"/>
      <w:marTop w:val="0"/>
      <w:marBottom w:val="0"/>
      <w:divBdr>
        <w:top w:val="none" w:sz="0" w:space="0" w:color="auto"/>
        <w:left w:val="none" w:sz="0" w:space="0" w:color="auto"/>
        <w:bottom w:val="none" w:sz="0" w:space="0" w:color="auto"/>
        <w:right w:val="none" w:sz="0" w:space="0" w:color="auto"/>
      </w:divBdr>
    </w:div>
    <w:div w:id="829908827">
      <w:bodyDiv w:val="1"/>
      <w:marLeft w:val="0"/>
      <w:marRight w:val="0"/>
      <w:marTop w:val="0"/>
      <w:marBottom w:val="0"/>
      <w:divBdr>
        <w:top w:val="none" w:sz="0" w:space="0" w:color="auto"/>
        <w:left w:val="none" w:sz="0" w:space="0" w:color="auto"/>
        <w:bottom w:val="none" w:sz="0" w:space="0" w:color="auto"/>
        <w:right w:val="none" w:sz="0" w:space="0" w:color="auto"/>
      </w:divBdr>
    </w:div>
    <w:div w:id="898319813">
      <w:bodyDiv w:val="1"/>
      <w:marLeft w:val="0"/>
      <w:marRight w:val="0"/>
      <w:marTop w:val="0"/>
      <w:marBottom w:val="0"/>
      <w:divBdr>
        <w:top w:val="none" w:sz="0" w:space="0" w:color="auto"/>
        <w:left w:val="none" w:sz="0" w:space="0" w:color="auto"/>
        <w:bottom w:val="none" w:sz="0" w:space="0" w:color="auto"/>
        <w:right w:val="none" w:sz="0" w:space="0" w:color="auto"/>
      </w:divBdr>
    </w:div>
    <w:div w:id="973562468">
      <w:bodyDiv w:val="1"/>
      <w:marLeft w:val="0"/>
      <w:marRight w:val="0"/>
      <w:marTop w:val="0"/>
      <w:marBottom w:val="0"/>
      <w:divBdr>
        <w:top w:val="none" w:sz="0" w:space="0" w:color="auto"/>
        <w:left w:val="none" w:sz="0" w:space="0" w:color="auto"/>
        <w:bottom w:val="none" w:sz="0" w:space="0" w:color="auto"/>
        <w:right w:val="none" w:sz="0" w:space="0" w:color="auto"/>
      </w:divBdr>
    </w:div>
    <w:div w:id="1359502070">
      <w:bodyDiv w:val="1"/>
      <w:marLeft w:val="0"/>
      <w:marRight w:val="0"/>
      <w:marTop w:val="0"/>
      <w:marBottom w:val="0"/>
      <w:divBdr>
        <w:top w:val="none" w:sz="0" w:space="0" w:color="auto"/>
        <w:left w:val="none" w:sz="0" w:space="0" w:color="auto"/>
        <w:bottom w:val="none" w:sz="0" w:space="0" w:color="auto"/>
        <w:right w:val="none" w:sz="0" w:space="0" w:color="auto"/>
      </w:divBdr>
    </w:div>
    <w:div w:id="1405495243">
      <w:bodyDiv w:val="1"/>
      <w:marLeft w:val="0"/>
      <w:marRight w:val="0"/>
      <w:marTop w:val="0"/>
      <w:marBottom w:val="0"/>
      <w:divBdr>
        <w:top w:val="none" w:sz="0" w:space="0" w:color="auto"/>
        <w:left w:val="none" w:sz="0" w:space="0" w:color="auto"/>
        <w:bottom w:val="none" w:sz="0" w:space="0" w:color="auto"/>
        <w:right w:val="none" w:sz="0" w:space="0" w:color="auto"/>
      </w:divBdr>
    </w:div>
    <w:div w:id="1467428827">
      <w:bodyDiv w:val="1"/>
      <w:marLeft w:val="0"/>
      <w:marRight w:val="0"/>
      <w:marTop w:val="0"/>
      <w:marBottom w:val="0"/>
      <w:divBdr>
        <w:top w:val="none" w:sz="0" w:space="0" w:color="auto"/>
        <w:left w:val="none" w:sz="0" w:space="0" w:color="auto"/>
        <w:bottom w:val="none" w:sz="0" w:space="0" w:color="auto"/>
        <w:right w:val="none" w:sz="0" w:space="0" w:color="auto"/>
      </w:divBdr>
    </w:div>
    <w:div w:id="1473980362">
      <w:bodyDiv w:val="1"/>
      <w:marLeft w:val="0"/>
      <w:marRight w:val="0"/>
      <w:marTop w:val="0"/>
      <w:marBottom w:val="0"/>
      <w:divBdr>
        <w:top w:val="none" w:sz="0" w:space="0" w:color="auto"/>
        <w:left w:val="none" w:sz="0" w:space="0" w:color="auto"/>
        <w:bottom w:val="none" w:sz="0" w:space="0" w:color="auto"/>
        <w:right w:val="none" w:sz="0" w:space="0" w:color="auto"/>
      </w:divBdr>
    </w:div>
    <w:div w:id="1485731993">
      <w:bodyDiv w:val="1"/>
      <w:marLeft w:val="0"/>
      <w:marRight w:val="0"/>
      <w:marTop w:val="0"/>
      <w:marBottom w:val="0"/>
      <w:divBdr>
        <w:top w:val="none" w:sz="0" w:space="0" w:color="auto"/>
        <w:left w:val="none" w:sz="0" w:space="0" w:color="auto"/>
        <w:bottom w:val="none" w:sz="0" w:space="0" w:color="auto"/>
        <w:right w:val="none" w:sz="0" w:space="0" w:color="auto"/>
      </w:divBdr>
    </w:div>
    <w:div w:id="1589729853">
      <w:bodyDiv w:val="1"/>
      <w:marLeft w:val="0"/>
      <w:marRight w:val="0"/>
      <w:marTop w:val="0"/>
      <w:marBottom w:val="0"/>
      <w:divBdr>
        <w:top w:val="none" w:sz="0" w:space="0" w:color="auto"/>
        <w:left w:val="none" w:sz="0" w:space="0" w:color="auto"/>
        <w:bottom w:val="none" w:sz="0" w:space="0" w:color="auto"/>
        <w:right w:val="none" w:sz="0" w:space="0" w:color="auto"/>
      </w:divBdr>
    </w:div>
    <w:div w:id="1621184409">
      <w:bodyDiv w:val="1"/>
      <w:marLeft w:val="0"/>
      <w:marRight w:val="0"/>
      <w:marTop w:val="0"/>
      <w:marBottom w:val="0"/>
      <w:divBdr>
        <w:top w:val="none" w:sz="0" w:space="0" w:color="auto"/>
        <w:left w:val="none" w:sz="0" w:space="0" w:color="auto"/>
        <w:bottom w:val="none" w:sz="0" w:space="0" w:color="auto"/>
        <w:right w:val="none" w:sz="0" w:space="0" w:color="auto"/>
      </w:divBdr>
    </w:div>
    <w:div w:id="1635328114">
      <w:bodyDiv w:val="1"/>
      <w:marLeft w:val="0"/>
      <w:marRight w:val="0"/>
      <w:marTop w:val="0"/>
      <w:marBottom w:val="0"/>
      <w:divBdr>
        <w:top w:val="none" w:sz="0" w:space="0" w:color="auto"/>
        <w:left w:val="none" w:sz="0" w:space="0" w:color="auto"/>
        <w:bottom w:val="none" w:sz="0" w:space="0" w:color="auto"/>
        <w:right w:val="none" w:sz="0" w:space="0" w:color="auto"/>
      </w:divBdr>
    </w:div>
    <w:div w:id="1673727202">
      <w:bodyDiv w:val="1"/>
      <w:marLeft w:val="0"/>
      <w:marRight w:val="0"/>
      <w:marTop w:val="0"/>
      <w:marBottom w:val="0"/>
      <w:divBdr>
        <w:top w:val="none" w:sz="0" w:space="0" w:color="auto"/>
        <w:left w:val="none" w:sz="0" w:space="0" w:color="auto"/>
        <w:bottom w:val="none" w:sz="0" w:space="0" w:color="auto"/>
        <w:right w:val="none" w:sz="0" w:space="0" w:color="auto"/>
      </w:divBdr>
    </w:div>
    <w:div w:id="1870332968">
      <w:bodyDiv w:val="1"/>
      <w:marLeft w:val="0"/>
      <w:marRight w:val="0"/>
      <w:marTop w:val="0"/>
      <w:marBottom w:val="0"/>
      <w:divBdr>
        <w:top w:val="none" w:sz="0" w:space="0" w:color="auto"/>
        <w:left w:val="none" w:sz="0" w:space="0" w:color="auto"/>
        <w:bottom w:val="none" w:sz="0" w:space="0" w:color="auto"/>
        <w:right w:val="none" w:sz="0" w:space="0" w:color="auto"/>
      </w:divBdr>
    </w:div>
    <w:div w:id="1911957634">
      <w:bodyDiv w:val="1"/>
      <w:marLeft w:val="0"/>
      <w:marRight w:val="0"/>
      <w:marTop w:val="0"/>
      <w:marBottom w:val="0"/>
      <w:divBdr>
        <w:top w:val="none" w:sz="0" w:space="0" w:color="auto"/>
        <w:left w:val="none" w:sz="0" w:space="0" w:color="auto"/>
        <w:bottom w:val="none" w:sz="0" w:space="0" w:color="auto"/>
        <w:right w:val="none" w:sz="0" w:space="0" w:color="auto"/>
      </w:divBdr>
    </w:div>
    <w:div w:id="1987081076">
      <w:bodyDiv w:val="1"/>
      <w:marLeft w:val="0"/>
      <w:marRight w:val="0"/>
      <w:marTop w:val="0"/>
      <w:marBottom w:val="0"/>
      <w:divBdr>
        <w:top w:val="none" w:sz="0" w:space="0" w:color="auto"/>
        <w:left w:val="none" w:sz="0" w:space="0" w:color="auto"/>
        <w:bottom w:val="none" w:sz="0" w:space="0" w:color="auto"/>
        <w:right w:val="none" w:sz="0" w:space="0" w:color="auto"/>
      </w:divBdr>
    </w:div>
    <w:div w:id="2040230770">
      <w:bodyDiv w:val="1"/>
      <w:marLeft w:val="0"/>
      <w:marRight w:val="0"/>
      <w:marTop w:val="0"/>
      <w:marBottom w:val="0"/>
      <w:divBdr>
        <w:top w:val="none" w:sz="0" w:space="0" w:color="auto"/>
        <w:left w:val="none" w:sz="0" w:space="0" w:color="auto"/>
        <w:bottom w:val="none" w:sz="0" w:space="0" w:color="auto"/>
        <w:right w:val="none" w:sz="0" w:space="0" w:color="auto"/>
      </w:divBdr>
    </w:div>
    <w:div w:id="208772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1" ma:contentTypeDescription="Create a new document." ma:contentTypeScope="" ma:versionID="d1620c4af0a316285f755823e8059a12">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43eec678e8737f28f55faadfc1cce192"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C9F060-45D4-4D13-9217-93695C307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3FD732-2560-4829-9325-D48F0BA345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0110F2-2084-4776-B3E7-7793C6D00520}">
  <ds:schemaRefs>
    <ds:schemaRef ds:uri="http://schemas.openxmlformats.org/officeDocument/2006/bibliography"/>
  </ds:schemaRefs>
</ds:datastoreItem>
</file>

<file path=customXml/itemProps4.xml><?xml version="1.0" encoding="utf-8"?>
<ds:datastoreItem xmlns:ds="http://schemas.openxmlformats.org/officeDocument/2006/customXml" ds:itemID="{F854EBFF-49AA-4AC3-92DD-0327938FB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1230</Words>
  <Characters>7013</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2013-04-__ Įsakymas dėl viešojo pirkimo komisijos pastatų atnaujinimo pirkimams.docx</vt:lpstr>
      <vt:lpstr>2013-04-__ Įsakymas dėl viešojo pirkimo komisijos pastatų atnaujinimo pirkimams.docx</vt:lpstr>
    </vt:vector>
  </TitlesOfParts>
  <Company>HOME</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2013-04-__ Įsakymas dėl viešojo pirkimo komisijos pastatų atnaujinimo pirkimams.docx</dc:title>
  <dc:creator>User</dc:creator>
  <cp:lastModifiedBy>Ramūnas Valiulis</cp:lastModifiedBy>
  <cp:revision>4</cp:revision>
  <cp:lastPrinted>2020-03-09T11:51:00Z</cp:lastPrinted>
  <dcterms:created xsi:type="dcterms:W3CDTF">2024-07-04T05:09:00Z</dcterms:created>
  <dcterms:modified xsi:type="dcterms:W3CDTF">2024-10-29T11:42:00Z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ies>
</file>